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96A" w:rsidRDefault="0051200E">
      <w:pPr>
        <w:jc w:val="center"/>
        <w:rPr>
          <w:rFonts w:ascii="Times New Roman" w:eastAsia="Times New Roman" w:hAnsi="Times New Roman" w:cs="Times New Roman"/>
          <w:b/>
        </w:rPr>
      </w:pPr>
      <w:r>
        <w:rPr>
          <w:rFonts w:ascii="Times New Roman" w:eastAsia="Times New Roman" w:hAnsi="Times New Roman" w:cs="Times New Roman"/>
          <w:b/>
        </w:rPr>
        <w:t>T.C. MALTEPE ÜNİVERSİTESİ TIP FAKÜLTESİ</w:t>
      </w:r>
    </w:p>
    <w:p w:rsidR="00E1496A" w:rsidRDefault="0051200E">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2023-2024 EĞİTİM ÖĞRETİM YILI</w:t>
      </w:r>
    </w:p>
    <w:p w:rsidR="00E1496A" w:rsidRDefault="0051200E">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p w:rsidR="00E1496A" w:rsidRDefault="00E1496A">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E1496A">
        <w:trPr>
          <w:trHeight w:val="420"/>
          <w:jc w:val="center"/>
        </w:trPr>
        <w:tc>
          <w:tcPr>
            <w:tcW w:w="9029" w:type="dxa"/>
            <w:gridSpan w:val="7"/>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BİLGİLERİ</w:t>
            </w:r>
          </w:p>
        </w:tc>
      </w:tr>
      <w:tr w:rsidR="00E1496A">
        <w:trPr>
          <w:trHeight w:val="380"/>
          <w:jc w:val="center"/>
        </w:trPr>
        <w:tc>
          <w:tcPr>
            <w:tcW w:w="2117"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Genel Cerrahi Stajı</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color w:val="000000"/>
                <w:sz w:val="18"/>
                <w:szCs w:val="18"/>
              </w:rPr>
              <w:t>TIP404</w:t>
            </w:r>
          </w:p>
        </w:tc>
      </w:tr>
      <w:tr w:rsidR="00E1496A">
        <w:trPr>
          <w:trHeight w:val="380"/>
          <w:jc w:val="center"/>
        </w:trPr>
        <w:tc>
          <w:tcPr>
            <w:tcW w:w="2117"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4</w:t>
            </w:r>
          </w:p>
        </w:tc>
        <w:tc>
          <w:tcPr>
            <w:tcW w:w="1701"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E1496A">
        <w:trPr>
          <w:trHeight w:val="380"/>
          <w:jc w:val="center"/>
        </w:trPr>
        <w:tc>
          <w:tcPr>
            <w:tcW w:w="2117"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shd w:val="clear" w:color="auto" w:fill="auto"/>
            <w:tcMar>
              <w:top w:w="100" w:type="dxa"/>
              <w:left w:w="100" w:type="dxa"/>
              <w:bottom w:w="100" w:type="dxa"/>
              <w:right w:w="100" w:type="dxa"/>
            </w:tcMar>
            <w:vAlign w:val="center"/>
          </w:tcPr>
          <w:p w:rsidR="00E1496A" w:rsidRDefault="005D0043" w:rsidP="005D0043">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w:t>
            </w:r>
            <w:r>
              <w:rPr>
                <w:rFonts w:ascii="Times New Roman" w:eastAsia="Times New Roman" w:hAnsi="Times New Roman" w:cs="Times New Roman"/>
                <w:b/>
                <w:sz w:val="18"/>
                <w:szCs w:val="18"/>
              </w:rPr>
              <w:t>ers Türü</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E1496A">
        <w:trPr>
          <w:trHeight w:val="380"/>
          <w:jc w:val="center"/>
        </w:trPr>
        <w:tc>
          <w:tcPr>
            <w:tcW w:w="2117"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Tıp Fakültesi Hastanesi, Genel Cerrahi Kliniği</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E1496A">
        <w:trPr>
          <w:trHeight w:val="380"/>
          <w:jc w:val="center"/>
        </w:trPr>
        <w:tc>
          <w:tcPr>
            <w:tcW w:w="2117"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shd w:val="clear" w:color="auto" w:fill="auto"/>
            <w:tcMar>
              <w:top w:w="100" w:type="dxa"/>
              <w:left w:w="100" w:type="dxa"/>
              <w:bottom w:w="100" w:type="dxa"/>
              <w:right w:w="100" w:type="dxa"/>
            </w:tcMar>
          </w:tcPr>
          <w:p w:rsidR="00E1496A" w:rsidRDefault="0051200E">
            <w:pPr>
              <w:widowControl w:val="0"/>
              <w:rPr>
                <w:rFonts w:ascii="Times New Roman" w:eastAsia="Times New Roman" w:hAnsi="Times New Roman" w:cs="Times New Roman"/>
                <w:color w:val="000000"/>
                <w:sz w:val="18"/>
                <w:szCs w:val="18"/>
                <w:u w:val="single"/>
              </w:rPr>
            </w:pPr>
            <w:r>
              <w:rPr>
                <w:rFonts w:ascii="Times New Roman" w:eastAsia="Times New Roman" w:hAnsi="Times New Roman" w:cs="Times New Roman"/>
                <w:color w:val="000000"/>
                <w:sz w:val="18"/>
                <w:szCs w:val="18"/>
                <w:u w:val="single"/>
              </w:rPr>
              <w:t>Ön Koşullar:</w:t>
            </w:r>
          </w:p>
          <w:p w:rsidR="00E1496A" w:rsidRDefault="00E1496A">
            <w:pPr>
              <w:widowControl w:val="0"/>
              <w:rPr>
                <w:rFonts w:ascii="Times New Roman" w:eastAsia="Times New Roman" w:hAnsi="Times New Roman" w:cs="Times New Roman"/>
                <w:color w:val="000000"/>
                <w:sz w:val="18"/>
                <w:szCs w:val="18"/>
              </w:rPr>
            </w:pPr>
          </w:p>
          <w:p w:rsidR="00E1496A" w:rsidRDefault="0051200E">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 TIP 100</w:t>
            </w:r>
            <w:r>
              <w:rPr>
                <w:rFonts w:ascii="Times New Roman" w:eastAsia="Times New Roman" w:hAnsi="Times New Roman" w:cs="Times New Roman"/>
                <w:color w:val="000000"/>
                <w:sz w:val="18"/>
                <w:szCs w:val="18"/>
              </w:rPr>
              <w:br/>
              <w:t>2. TIP 200</w:t>
            </w:r>
            <w:r>
              <w:rPr>
                <w:rFonts w:ascii="Times New Roman" w:eastAsia="Times New Roman" w:hAnsi="Times New Roman" w:cs="Times New Roman"/>
                <w:color w:val="000000"/>
                <w:sz w:val="18"/>
                <w:szCs w:val="18"/>
              </w:rPr>
              <w:br/>
              <w:t>3. TIP 300</w:t>
            </w:r>
          </w:p>
          <w:p w:rsidR="00E1496A" w:rsidRDefault="00E1496A">
            <w:pPr>
              <w:widowControl w:val="0"/>
              <w:rPr>
                <w:rFonts w:ascii="Times New Roman" w:eastAsia="Times New Roman" w:hAnsi="Times New Roman" w:cs="Times New Roman"/>
                <w:color w:val="000000"/>
                <w:sz w:val="18"/>
                <w:szCs w:val="18"/>
              </w:rPr>
            </w:pPr>
          </w:p>
        </w:tc>
        <w:tc>
          <w:tcPr>
            <w:tcW w:w="3763" w:type="dxa"/>
            <w:gridSpan w:val="3"/>
            <w:shd w:val="clear" w:color="auto" w:fill="auto"/>
          </w:tcPr>
          <w:p w:rsidR="00E1496A" w:rsidRDefault="0051200E">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E1496A" w:rsidRDefault="00E1496A">
            <w:pPr>
              <w:widowControl w:val="0"/>
              <w:rPr>
                <w:rFonts w:ascii="Times New Roman" w:eastAsia="Times New Roman" w:hAnsi="Times New Roman" w:cs="Times New Roman"/>
                <w:sz w:val="18"/>
                <w:szCs w:val="18"/>
                <w:u w:val="single"/>
              </w:rPr>
            </w:pPr>
          </w:p>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E1496A" w:rsidRDefault="00E1496A">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552"/>
        <w:gridCol w:w="2109"/>
        <w:gridCol w:w="2110"/>
      </w:tblGrid>
      <w:tr w:rsidR="00E1496A">
        <w:trPr>
          <w:trHeight w:val="380"/>
          <w:jc w:val="center"/>
        </w:trPr>
        <w:tc>
          <w:tcPr>
            <w:tcW w:w="9029" w:type="dxa"/>
            <w:gridSpan w:val="4"/>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 ECTS</w:t>
            </w:r>
          </w:p>
        </w:tc>
      </w:tr>
      <w:tr w:rsidR="00E1496A">
        <w:trPr>
          <w:trHeight w:val="401"/>
          <w:jc w:val="center"/>
        </w:trPr>
        <w:tc>
          <w:tcPr>
            <w:tcW w:w="2258"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552"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2109"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2110" w:type="dxa"/>
            <w:shd w:val="clear" w:color="auto" w:fill="auto"/>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E1496A">
        <w:trPr>
          <w:jc w:val="center"/>
        </w:trPr>
        <w:tc>
          <w:tcPr>
            <w:tcW w:w="2258"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13</w:t>
            </w:r>
          </w:p>
        </w:tc>
        <w:tc>
          <w:tcPr>
            <w:tcW w:w="2552"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33</w:t>
            </w:r>
          </w:p>
        </w:tc>
        <w:tc>
          <w:tcPr>
            <w:tcW w:w="2109"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207</w:t>
            </w:r>
          </w:p>
        </w:tc>
        <w:tc>
          <w:tcPr>
            <w:tcW w:w="2110" w:type="dxa"/>
            <w:shd w:val="clear" w:color="auto" w:fill="auto"/>
            <w:vAlign w:val="center"/>
          </w:tcPr>
          <w:p w:rsidR="00E1496A" w:rsidRDefault="00E1496A">
            <w:pPr>
              <w:widowControl w:val="0"/>
              <w:jc w:val="center"/>
              <w:rPr>
                <w:rFonts w:ascii="Times New Roman" w:eastAsia="Times New Roman" w:hAnsi="Times New Roman" w:cs="Times New Roman"/>
                <w:color w:val="000000"/>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EĞİTİM KOORDİNATÖRLERİ VE ÖĞRETİM ÜYELERİ</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E1496A">
            <w:pPr>
              <w:widowControl w:val="0"/>
              <w:jc w:val="center"/>
              <w:rPr>
                <w:rFonts w:ascii="Times New Roman" w:eastAsia="Times New Roman" w:hAnsi="Times New Roman" w:cs="Times New Roman"/>
                <w:color w:val="000000"/>
                <w:sz w:val="18"/>
                <w:szCs w:val="18"/>
              </w:rPr>
            </w:pPr>
          </w:p>
          <w:p w:rsidR="00E1496A" w:rsidRDefault="0051200E">
            <w:pP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Dersin Koordinatörü, iletişim bilgileri ve görüşme saatleri:</w:t>
            </w:r>
          </w:p>
          <w:p w:rsidR="00E1496A" w:rsidRDefault="0051200E">
            <w:pP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Prof..Dr.Uğur Deveci, Maltepe Üniversitesi Tıp Fakültesi Öğretim Üyesi</w:t>
            </w:r>
          </w:p>
          <w:p w:rsidR="00E1496A" w:rsidRDefault="0051200E">
            <w:pPr>
              <w:ind w:left="180" w:right="252"/>
              <w:jc w:val="center"/>
              <w:rPr>
                <w:rFonts w:ascii="Times New Roman" w:eastAsia="Times New Roman" w:hAnsi="Times New Roman" w:cs="Times New Roman"/>
                <w:color w:val="000000"/>
                <w:sz w:val="18"/>
                <w:szCs w:val="18"/>
              </w:rPr>
            </w:pPr>
            <w:hyperlink r:id="rId7">
              <w:r>
                <w:rPr>
                  <w:rFonts w:ascii="Times New Roman" w:eastAsia="Times New Roman" w:hAnsi="Times New Roman" w:cs="Times New Roman"/>
                  <w:color w:val="000000"/>
                  <w:sz w:val="18"/>
                  <w:szCs w:val="18"/>
                  <w:u w:val="single"/>
                </w:rPr>
                <w:t>ugur.deveci@maltepe.edu.tr</w:t>
              </w:r>
            </w:hyperlink>
            <w:r>
              <w:rPr>
                <w:rFonts w:ascii="Times New Roman" w:eastAsia="Times New Roman" w:hAnsi="Times New Roman" w:cs="Times New Roman"/>
                <w:color w:val="000000"/>
                <w:sz w:val="18"/>
                <w:szCs w:val="18"/>
              </w:rPr>
              <w:t xml:space="preserve">  Dahili Tel. No:2117</w:t>
            </w:r>
          </w:p>
          <w:p w:rsidR="00E1496A" w:rsidRDefault="0051200E">
            <w:pP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Görüşme Saatleri:</w:t>
            </w:r>
          </w:p>
          <w:p w:rsidR="00E1496A" w:rsidRDefault="0051200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  13.00 -.14.00</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E1496A">
              <w:trPr>
                <w:jc w:val="center"/>
              </w:trPr>
              <w:tc>
                <w:tcPr>
                  <w:tcW w:w="7905" w:type="dxa"/>
                  <w:shd w:val="clear" w:color="auto" w:fill="auto"/>
                  <w:tcMar>
                    <w:top w:w="100" w:type="dxa"/>
                    <w:left w:w="100" w:type="dxa"/>
                    <w:bottom w:w="100" w:type="dxa"/>
                    <w:right w:w="100" w:type="dxa"/>
                  </w:tcMar>
                </w:tcPr>
                <w:p w:rsidR="00E1496A" w:rsidRDefault="00E1496A">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p w:rsidR="00E1496A" w:rsidRDefault="0051200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Öğretim elemanları, iletişim bilgileri ve görüşme saatleri:</w:t>
                  </w:r>
                </w:p>
                <w:p w:rsidR="00E1496A" w:rsidRDefault="00E1496A">
                  <w:pPr>
                    <w:ind w:left="180" w:right="252"/>
                    <w:jc w:val="center"/>
                    <w:rPr>
                      <w:rFonts w:ascii="Times New Roman" w:eastAsia="Times New Roman" w:hAnsi="Times New Roman" w:cs="Times New Roman"/>
                      <w:color w:val="000000"/>
                      <w:sz w:val="18"/>
                      <w:szCs w:val="18"/>
                    </w:rPr>
                  </w:pPr>
                </w:p>
                <w:p w:rsidR="00E1496A" w:rsidRDefault="0051200E">
                  <w:pP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GENEL CERRAHİ ANABİLİM DALI</w:t>
                  </w:r>
                </w:p>
                <w:p w:rsidR="00E1496A" w:rsidRDefault="0051200E">
                  <w:pP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Prof..Dr.Uğur Deveci, Maltepe Üniversitesi Tıp Fakültesi Öğretim Üyesi</w:t>
                  </w:r>
                </w:p>
                <w:p w:rsidR="00E1496A" w:rsidRDefault="0051200E">
                  <w:pPr>
                    <w:ind w:left="180" w:right="252"/>
                    <w:jc w:val="center"/>
                    <w:rPr>
                      <w:rFonts w:ascii="Times New Roman" w:eastAsia="Times New Roman" w:hAnsi="Times New Roman" w:cs="Times New Roman"/>
                      <w:color w:val="000000"/>
                      <w:sz w:val="18"/>
                      <w:szCs w:val="18"/>
                    </w:rPr>
                  </w:pPr>
                  <w:hyperlink r:id="rId8">
                    <w:r>
                      <w:rPr>
                        <w:rFonts w:ascii="Times New Roman" w:eastAsia="Times New Roman" w:hAnsi="Times New Roman" w:cs="Times New Roman"/>
                        <w:color w:val="000000"/>
                        <w:sz w:val="18"/>
                        <w:szCs w:val="18"/>
                        <w:u w:val="single"/>
                      </w:rPr>
                      <w:t>ugur.deveci@maltepe.edu.tr</w:t>
                    </w:r>
                  </w:hyperlink>
                  <w:r>
                    <w:rPr>
                      <w:rFonts w:ascii="Times New Roman" w:eastAsia="Times New Roman" w:hAnsi="Times New Roman" w:cs="Times New Roman"/>
                      <w:color w:val="000000"/>
                      <w:sz w:val="18"/>
                      <w:szCs w:val="18"/>
                    </w:rPr>
                    <w:t xml:space="preserve">  Dahili Tel. No:</w:t>
                  </w:r>
                  <w:r>
                    <w:rPr>
                      <w:rFonts w:ascii="Times New Roman" w:eastAsia="Times New Roman" w:hAnsi="Times New Roman" w:cs="Times New Roman"/>
                      <w:color w:val="000000"/>
                      <w:sz w:val="18"/>
                      <w:szCs w:val="18"/>
                    </w:rPr>
                    <w:t>2117</w:t>
                  </w:r>
                </w:p>
                <w:p w:rsidR="00E1496A" w:rsidRDefault="0051200E">
                  <w:pP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Görüşme Saatleri:</w:t>
                  </w:r>
                </w:p>
                <w:p w:rsidR="00E1496A" w:rsidRDefault="0051200E" w:rsidP="00EC618C">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  13.00 -.14.00</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Prof. Dr. Manuk Norayık MANUKYAN, Maltepe Üniversitesi Tıp Fakültesi Öğretim Üyesi </w:t>
                  </w:r>
                  <w:hyperlink r:id="rId9">
                    <w:r>
                      <w:rPr>
                        <w:rFonts w:ascii="Times New Roman" w:eastAsia="Times New Roman" w:hAnsi="Times New Roman" w:cs="Times New Roman"/>
                        <w:color w:val="000000"/>
                        <w:sz w:val="18"/>
                        <w:szCs w:val="18"/>
                        <w:u w:val="single"/>
                      </w:rPr>
                      <w:t>manukmanukyan@yahoo.com</w:t>
                    </w:r>
                  </w:hyperlink>
                  <w:r>
                    <w:rPr>
                      <w:rFonts w:ascii="Times New Roman" w:eastAsia="Times New Roman" w:hAnsi="Times New Roman" w:cs="Times New Roman"/>
                      <w:color w:val="000000"/>
                      <w:sz w:val="18"/>
                      <w:szCs w:val="18"/>
                      <w:u w:val="single"/>
                    </w:rPr>
                    <w:t xml:space="preserve"> </w:t>
                  </w:r>
                  <w:r>
                    <w:rPr>
                      <w:rFonts w:ascii="Times New Roman" w:eastAsia="Times New Roman" w:hAnsi="Times New Roman" w:cs="Times New Roman"/>
                      <w:color w:val="000000"/>
                      <w:sz w:val="18"/>
                      <w:szCs w:val="18"/>
                    </w:rPr>
                    <w:t>Dahili Tel. No: 2119</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Görüşme Saatleri:</w:t>
                  </w:r>
                </w:p>
                <w:p w:rsidR="00E1496A" w:rsidRDefault="0051200E" w:rsidP="008F6E7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 16:00-17:00</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Dr. Öğr. Üyesi Mahmut Sertan KAPAKLI, Maltepe Üniversitesi Tıp Fakültesi Öğretim Üyesi</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10">
                    <w:r>
                      <w:rPr>
                        <w:rFonts w:ascii="Times New Roman" w:eastAsia="Times New Roman" w:hAnsi="Times New Roman" w:cs="Times New Roman"/>
                        <w:color w:val="000000"/>
                        <w:sz w:val="18"/>
                        <w:szCs w:val="18"/>
                        <w:u w:val="single"/>
                      </w:rPr>
                      <w:t>drsertankapakli@hotmail.com</w:t>
                    </w:r>
                  </w:hyperlink>
                  <w:r>
                    <w:rPr>
                      <w:rFonts w:ascii="Times New Roman" w:eastAsia="Times New Roman" w:hAnsi="Times New Roman" w:cs="Times New Roman"/>
                      <w:color w:val="000000"/>
                      <w:sz w:val="18"/>
                      <w:szCs w:val="18"/>
                      <w:u w:val="single"/>
                    </w:rPr>
                    <w:t xml:space="preserve"> </w:t>
                  </w:r>
                  <w:r>
                    <w:rPr>
                      <w:rFonts w:ascii="Times New Roman" w:eastAsia="Times New Roman" w:hAnsi="Times New Roman" w:cs="Times New Roman"/>
                      <w:color w:val="000000"/>
                      <w:sz w:val="18"/>
                      <w:szCs w:val="18"/>
                    </w:rPr>
                    <w:t>Dahili Tel. No: 2124</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Görüşme Saatleri: </w:t>
                  </w:r>
                </w:p>
                <w:p w:rsidR="00E1496A" w:rsidRDefault="0051200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Salı:14:00-15:00</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Dr. Öğr.</w:t>
                  </w:r>
                  <w:r>
                    <w:rPr>
                      <w:rFonts w:ascii="Times New Roman" w:eastAsia="Times New Roman" w:hAnsi="Times New Roman" w:cs="Times New Roman"/>
                      <w:color w:val="000000"/>
                      <w:sz w:val="18"/>
                      <w:szCs w:val="18"/>
                    </w:rPr>
                    <w:t xml:space="preserve"> Üyesi Sina MOKTHARE, Maltepe Üniversitesi Tıp Fakültesi Öğretim Üyesi</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u w:val="single"/>
                    </w:rPr>
                    <w:t xml:space="preserve">sina.mokthare@maltepe.edu.tr </w:t>
                  </w:r>
                  <w:r>
                    <w:rPr>
                      <w:rFonts w:ascii="Times New Roman" w:eastAsia="Times New Roman" w:hAnsi="Times New Roman" w:cs="Times New Roman"/>
                      <w:color w:val="000000"/>
                      <w:sz w:val="18"/>
                      <w:szCs w:val="18"/>
                    </w:rPr>
                    <w:t>Dahili Tel. No: 2125</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Görüşme Saatleri: </w:t>
                  </w:r>
                </w:p>
                <w:p w:rsidR="00E1496A" w:rsidRDefault="0051200E" w:rsidP="008F6E7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Salı:14:00-15:00</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E1496A" w:rsidRDefault="0051200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GÖĞÜS CERRAHİSİ ANABİLİM  DALI</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E1496A" w:rsidRDefault="0051200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 Alpay Örki, Maltepe Üniversitesi Tıp Fakültesi Öğretim Üyesi</w:t>
                  </w:r>
                </w:p>
                <w:p w:rsidR="00E1496A" w:rsidRDefault="0051200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11">
                    <w:r>
                      <w:rPr>
                        <w:rFonts w:ascii="Times New Roman" w:eastAsia="Times New Roman" w:hAnsi="Times New Roman" w:cs="Times New Roman"/>
                        <w:color w:val="000000"/>
                        <w:sz w:val="18"/>
                        <w:szCs w:val="18"/>
                        <w:u w:val="single"/>
                      </w:rPr>
                      <w:t>alpayorki@yahoo.com</w:t>
                    </w:r>
                  </w:hyperlink>
                  <w:r>
                    <w:rPr>
                      <w:rFonts w:ascii="Times New Roman" w:eastAsia="Times New Roman" w:hAnsi="Times New Roman" w:cs="Times New Roman"/>
                      <w:color w:val="000000"/>
                      <w:sz w:val="18"/>
                      <w:szCs w:val="18"/>
                    </w:rPr>
                    <w:t xml:space="preserve"> Dahili Tel No:2146</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Görüşme Saatleri: </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Salı:14:00-15:00</w:t>
                  </w:r>
                </w:p>
                <w:p w:rsidR="00E1496A" w:rsidRDefault="00E1496A" w:rsidP="008F6E73">
                  <w:pPr>
                    <w:widowControl w:val="0"/>
                    <w:pBdr>
                      <w:top w:val="nil"/>
                      <w:left w:val="nil"/>
                      <w:bottom w:val="nil"/>
                      <w:right w:val="nil"/>
                      <w:between w:val="nil"/>
                    </w:pBdr>
                    <w:rPr>
                      <w:rFonts w:ascii="Times New Roman" w:eastAsia="Times New Roman" w:hAnsi="Times New Roman" w:cs="Times New Roman"/>
                      <w:color w:val="000000"/>
                      <w:sz w:val="18"/>
                      <w:szCs w:val="18"/>
                    </w:rPr>
                  </w:pPr>
                </w:p>
                <w:p w:rsidR="00E1496A" w:rsidRDefault="0051200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Prof.Dr.Altuğ Koşar, Maltepe Üniversitesi Tıp Fakültesi Öğretim</w:t>
                  </w:r>
                  <w:r>
                    <w:rPr>
                      <w:rFonts w:ascii="Times New Roman" w:eastAsia="Times New Roman" w:hAnsi="Times New Roman" w:cs="Times New Roman"/>
                      <w:color w:val="000000"/>
                      <w:sz w:val="18"/>
                      <w:szCs w:val="18"/>
                    </w:rPr>
                    <w:t xml:space="preserve"> Üyesi</w:t>
                  </w:r>
                </w:p>
                <w:p w:rsidR="00E1496A" w:rsidRDefault="0051200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12">
                    <w:r>
                      <w:rPr>
                        <w:rFonts w:ascii="Times New Roman" w:eastAsia="Times New Roman" w:hAnsi="Times New Roman" w:cs="Times New Roman"/>
                        <w:color w:val="000000"/>
                        <w:sz w:val="18"/>
                        <w:szCs w:val="18"/>
                        <w:u w:val="single"/>
                      </w:rPr>
                      <w:t>altugkosar@maltepe.edu.tr</w:t>
                    </w:r>
                  </w:hyperlink>
                  <w:r>
                    <w:rPr>
                      <w:rFonts w:ascii="Times New Roman" w:eastAsia="Times New Roman" w:hAnsi="Times New Roman" w:cs="Times New Roman"/>
                      <w:color w:val="000000"/>
                      <w:sz w:val="18"/>
                      <w:szCs w:val="18"/>
                    </w:rPr>
                    <w:t xml:space="preserve"> Dahili Tel : 2143</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Görüşme Saatleri: </w:t>
                  </w:r>
                </w:p>
                <w:p w:rsidR="00E1496A" w:rsidRDefault="0051200E" w:rsidP="008F6E7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Salı:14:00-15:00</w:t>
                  </w:r>
                </w:p>
              </w:tc>
            </w:tr>
          </w:tbl>
          <w:p w:rsidR="00E1496A" w:rsidRDefault="00E1496A">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GENEL AMACI ve KATEGORİSİ</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widowControl w:val="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Genel Cerrahi ve </w:t>
            </w:r>
            <w:proofErr w:type="gramStart"/>
            <w:r>
              <w:rPr>
                <w:rFonts w:ascii="Times New Roman" w:eastAsia="Times New Roman" w:hAnsi="Times New Roman" w:cs="Times New Roman"/>
                <w:sz w:val="18"/>
                <w:szCs w:val="18"/>
              </w:rPr>
              <w:t>Göğüs  Cerrahisi</w:t>
            </w:r>
            <w:proofErr w:type="gramEnd"/>
            <w:r>
              <w:rPr>
                <w:rFonts w:ascii="Times New Roman" w:eastAsia="Times New Roman" w:hAnsi="Times New Roman" w:cs="Times New Roman"/>
                <w:sz w:val="18"/>
                <w:szCs w:val="18"/>
              </w:rPr>
              <w:t xml:space="preserve">  alanı ile ilgili sık görülen hastalıkları/sorunları, klinik öncesi ve klinik dönemlerde edinilen bilgi, beceri ve tutumlar doğrultusunda birinci basamak düzeyinde yönetebilme (ön tanı/tanı koymak, tedavi etmek/ilk müdahal</w:t>
            </w:r>
            <w:r>
              <w:rPr>
                <w:rFonts w:ascii="Times New Roman" w:eastAsia="Times New Roman" w:hAnsi="Times New Roman" w:cs="Times New Roman"/>
                <w:sz w:val="18"/>
                <w:szCs w:val="18"/>
              </w:rPr>
              <w:t xml:space="preserve">eyi yapmak, uygun şekilde sevk etmek, izlemek, koruyucu önlemleri uygulamak) yetkinliğini kazandırmaktır. </w:t>
            </w:r>
          </w:p>
          <w:p w:rsidR="00E1496A" w:rsidRDefault="00E1496A">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E1496A">
              <w:trPr>
                <w:trHeight w:val="20"/>
                <w:jc w:val="center"/>
              </w:trPr>
              <w:tc>
                <w:tcPr>
                  <w:tcW w:w="4815" w:type="dxa"/>
                  <w:gridSpan w:val="2"/>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E1496A">
              <w:trPr>
                <w:trHeight w:val="20"/>
                <w:jc w:val="center"/>
              </w:trPr>
              <w:tc>
                <w:tcPr>
                  <w:tcW w:w="3826" w:type="dxa"/>
                  <w:shd w:val="clear" w:color="auto" w:fill="auto"/>
                  <w:tcMar>
                    <w:top w:w="100" w:type="dxa"/>
                    <w:left w:w="100" w:type="dxa"/>
                    <w:bottom w:w="100" w:type="dxa"/>
                    <w:right w:w="100" w:type="dxa"/>
                  </w:tcMar>
                </w:tcPr>
                <w:p w:rsidR="00E1496A" w:rsidRDefault="0051200E">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E1496A">
              <w:trPr>
                <w:trHeight w:val="20"/>
                <w:jc w:val="center"/>
              </w:trPr>
              <w:tc>
                <w:tcPr>
                  <w:tcW w:w="3826" w:type="dxa"/>
                  <w:shd w:val="clear" w:color="auto" w:fill="auto"/>
                  <w:tcMar>
                    <w:top w:w="100" w:type="dxa"/>
                    <w:left w:w="100" w:type="dxa"/>
                    <w:bottom w:w="100" w:type="dxa"/>
                    <w:right w:w="100" w:type="dxa"/>
                  </w:tcMar>
                </w:tcPr>
                <w:p w:rsidR="00E1496A" w:rsidRDefault="0051200E">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shd w:val="clear" w:color="auto" w:fill="auto"/>
                  <w:tcMar>
                    <w:top w:w="100" w:type="dxa"/>
                    <w:left w:w="100" w:type="dxa"/>
                    <w:bottom w:w="100" w:type="dxa"/>
                    <w:right w:w="100" w:type="dxa"/>
                  </w:tcMar>
                </w:tcPr>
                <w:p w:rsidR="00E1496A" w:rsidRDefault="00E1496A">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E1496A">
              <w:trPr>
                <w:trHeight w:val="20"/>
                <w:jc w:val="center"/>
              </w:trPr>
              <w:tc>
                <w:tcPr>
                  <w:tcW w:w="3826" w:type="dxa"/>
                  <w:shd w:val="clear" w:color="auto" w:fill="auto"/>
                  <w:tcMar>
                    <w:top w:w="100" w:type="dxa"/>
                    <w:left w:w="100" w:type="dxa"/>
                    <w:bottom w:w="100" w:type="dxa"/>
                    <w:right w:w="100" w:type="dxa"/>
                  </w:tcMar>
                </w:tcPr>
                <w:p w:rsidR="00E1496A" w:rsidRDefault="0051200E">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shd w:val="clear" w:color="auto" w:fill="auto"/>
                  <w:tcMar>
                    <w:top w:w="100" w:type="dxa"/>
                    <w:left w:w="100" w:type="dxa"/>
                    <w:bottom w:w="100" w:type="dxa"/>
                    <w:right w:w="100" w:type="dxa"/>
                  </w:tcMar>
                </w:tcPr>
                <w:p w:rsidR="00E1496A" w:rsidRDefault="00E1496A">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E1496A">
              <w:trPr>
                <w:trHeight w:val="20"/>
                <w:jc w:val="center"/>
              </w:trPr>
              <w:tc>
                <w:tcPr>
                  <w:tcW w:w="3826" w:type="dxa"/>
                  <w:shd w:val="clear" w:color="auto" w:fill="auto"/>
                  <w:tcMar>
                    <w:top w:w="100" w:type="dxa"/>
                    <w:left w:w="100" w:type="dxa"/>
                    <w:bottom w:w="100" w:type="dxa"/>
                    <w:right w:w="100" w:type="dxa"/>
                  </w:tcMar>
                </w:tcPr>
                <w:p w:rsidR="00E1496A" w:rsidRDefault="0051200E">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shd w:val="clear" w:color="auto" w:fill="auto"/>
                  <w:tcMar>
                    <w:top w:w="100" w:type="dxa"/>
                    <w:left w:w="100" w:type="dxa"/>
                    <w:bottom w:w="100" w:type="dxa"/>
                    <w:right w:w="100" w:type="dxa"/>
                  </w:tcMar>
                </w:tcPr>
                <w:p w:rsidR="00E1496A" w:rsidRDefault="00E1496A">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E1496A">
              <w:trPr>
                <w:trHeight w:val="20"/>
                <w:jc w:val="center"/>
              </w:trPr>
              <w:tc>
                <w:tcPr>
                  <w:tcW w:w="3826" w:type="dxa"/>
                  <w:shd w:val="clear" w:color="auto" w:fill="auto"/>
                  <w:tcMar>
                    <w:top w:w="100" w:type="dxa"/>
                    <w:left w:w="100" w:type="dxa"/>
                    <w:bottom w:w="100" w:type="dxa"/>
                    <w:right w:w="100" w:type="dxa"/>
                  </w:tcMar>
                </w:tcPr>
                <w:p w:rsidR="00E1496A" w:rsidRDefault="0051200E">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shd w:val="clear" w:color="auto" w:fill="auto"/>
                  <w:tcMar>
                    <w:top w:w="100" w:type="dxa"/>
                    <w:left w:w="100" w:type="dxa"/>
                    <w:bottom w:w="100" w:type="dxa"/>
                    <w:right w:w="100" w:type="dxa"/>
                  </w:tcMar>
                </w:tcPr>
                <w:p w:rsidR="00E1496A" w:rsidRDefault="00E1496A">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E1496A" w:rsidRDefault="00E1496A">
            <w:pPr>
              <w:widowControl w:val="0"/>
              <w:jc w:val="center"/>
              <w:rPr>
                <w:rFonts w:ascii="Times New Roman" w:eastAsia="Times New Roman" w:hAnsi="Times New Roman" w:cs="Times New Roman"/>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ÖĞRENME ÇIKTILARI, ALT BECERİLER ve YETERLİLİKLER</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Bu dersi tamamlayan öğrenciler;</w:t>
            </w:r>
          </w:p>
          <w:p w:rsidR="00E1496A" w:rsidRDefault="00E1496A">
            <w:pPr>
              <w:widowControl w:val="0"/>
              <w:jc w:val="center"/>
              <w:rPr>
                <w:rFonts w:ascii="Times New Roman" w:eastAsia="Times New Roman" w:hAnsi="Times New Roman" w:cs="Times New Roman"/>
                <w:sz w:val="18"/>
                <w:szCs w:val="18"/>
              </w:rPr>
            </w:pP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E1496A">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Sıra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 Yöntemi</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İletişim becerilerini kullanarak </w:t>
                  </w:r>
                  <w:proofErr w:type="gramStart"/>
                  <w:r>
                    <w:rPr>
                      <w:rFonts w:ascii="Times New Roman" w:eastAsia="Times New Roman" w:hAnsi="Times New Roman" w:cs="Times New Roman"/>
                      <w:sz w:val="18"/>
                      <w:szCs w:val="18"/>
                    </w:rPr>
                    <w:t>cerrahi  anamnez</w:t>
                  </w:r>
                  <w:proofErr w:type="gramEnd"/>
                  <w:r>
                    <w:rPr>
                      <w:rFonts w:ascii="Times New Roman" w:eastAsia="Times New Roman" w:hAnsi="Times New Roman" w:cs="Times New Roman"/>
                      <w:sz w:val="18"/>
                      <w:szCs w:val="18"/>
                    </w:rPr>
                    <w:t xml:space="preserve"> alabilir.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Genel  Cerrahi</w:t>
                  </w:r>
                  <w:proofErr w:type="gramEnd"/>
                  <w:r>
                    <w:rPr>
                      <w:rFonts w:ascii="Times New Roman" w:eastAsia="Times New Roman" w:hAnsi="Times New Roman" w:cs="Times New Roman"/>
                      <w:sz w:val="18"/>
                      <w:szCs w:val="18"/>
                    </w:rPr>
                    <w:t xml:space="preserve">  ve göğüs cerrahisi muayenesi yapabilir hasta değerlendirebilir.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Uygun labaratuvar tetkiklerini isteyebilir, ayırıcı tanı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ÖD5, ÖD3, </w:t>
                  </w:r>
                  <w:r>
                    <w:rPr>
                      <w:rFonts w:ascii="Times New Roman" w:eastAsia="Times New Roman" w:hAnsi="Times New Roman" w:cs="Times New Roman"/>
                      <w:sz w:val="18"/>
                      <w:szCs w:val="18"/>
                    </w:rPr>
                    <w:lastRenderedPageBreak/>
                    <w:t>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Genel Cerrahi  ve Göğüs Cerrahisi hastalıkları için birinci basamak yaklaşımıyla tanıya uygun tedavi planlayabilir, akılcı ilaç kullanımı ilkeleri doğrultusunda reçete düzenleyebilir,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ÖD5,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Acil cerrahi hastalıkları /durumları tanıyabilir. </w:t>
                  </w:r>
                  <w:proofErr w:type="gramStart"/>
                  <w:r>
                    <w:rPr>
                      <w:rFonts w:ascii="Times New Roman" w:eastAsia="Times New Roman" w:hAnsi="Times New Roman" w:cs="Times New Roman"/>
                      <w:sz w:val="18"/>
                      <w:szCs w:val="18"/>
                    </w:rPr>
                    <w:t>birinci</w:t>
                  </w:r>
                  <w:proofErr w:type="gramEnd"/>
                  <w:r>
                    <w:rPr>
                      <w:rFonts w:ascii="Times New Roman" w:eastAsia="Times New Roman" w:hAnsi="Times New Roman" w:cs="Times New Roman"/>
                      <w:sz w:val="18"/>
                      <w:szCs w:val="18"/>
                    </w:rPr>
                    <w:t xml:space="preserve"> basamak yaklaşımıyla ilk tedavisini uygular ve uygun biçimde uygun birime sevk edebilir.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ÖD5,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Kanser tarama yöntemlerini bilir, yönlendirir ve danışmanlık yapar.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w:t>
                  </w:r>
                  <w:r>
                    <w:rPr>
                      <w:rFonts w:ascii="Times New Roman" w:eastAsia="Times New Roman" w:hAnsi="Times New Roman" w:cs="Times New Roman"/>
                      <w:sz w:val="18"/>
                      <w:szCs w:val="18"/>
                    </w:rPr>
                    <w:t>5,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Sık görülen cerrahi sistem hastalıklarının azaltılmasına yönelik birinci basamak düzeyinde tedavi uygulayabilir.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ÖD5,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Sistemik muayene, Meme, tiroid</w:t>
                  </w:r>
                  <w:proofErr w:type="gramStart"/>
                  <w:r>
                    <w:rPr>
                      <w:rFonts w:ascii="Times New Roman" w:eastAsia="Times New Roman" w:hAnsi="Times New Roman" w:cs="Times New Roman"/>
                      <w:sz w:val="18"/>
                      <w:szCs w:val="18"/>
                    </w:rPr>
                    <w:t>,  akciğer</w:t>
                  </w:r>
                  <w:proofErr w:type="gramEnd"/>
                  <w:r>
                    <w:rPr>
                      <w:rFonts w:ascii="Times New Roman" w:eastAsia="Times New Roman" w:hAnsi="Times New Roman" w:cs="Times New Roman"/>
                      <w:sz w:val="18"/>
                      <w:szCs w:val="18"/>
                    </w:rPr>
                    <w:t xml:space="preserve"> ve karın muayenesi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Cerrahi alana ait kanser şüpheli </w:t>
                  </w:r>
                  <w:proofErr w:type="gramStart"/>
                  <w:r>
                    <w:rPr>
                      <w:rFonts w:ascii="Times New Roman" w:eastAsia="Times New Roman" w:hAnsi="Times New Roman" w:cs="Times New Roman"/>
                      <w:sz w:val="18"/>
                      <w:szCs w:val="18"/>
                    </w:rPr>
                    <w:t>hastaları  tanıyabilir</w:t>
                  </w:r>
                  <w:proofErr w:type="gramEnd"/>
                  <w:r>
                    <w:rPr>
                      <w:rFonts w:ascii="Times New Roman" w:eastAsia="Times New Roman" w:hAnsi="Times New Roman" w:cs="Times New Roman"/>
                      <w:sz w:val="18"/>
                      <w:szCs w:val="18"/>
                    </w:rPr>
                    <w:t xml:space="preserve"> ve bir üst merkeze yönlendirebilir.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ÖD5</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Amaç doğrultusunda literatür taraması yapabilir, sunabilir.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Rektal tuşe</w:t>
                  </w:r>
                  <w:proofErr w:type="gramStart"/>
                  <w:r>
                    <w:rPr>
                      <w:rFonts w:ascii="Times New Roman" w:eastAsia="Times New Roman" w:hAnsi="Times New Roman" w:cs="Times New Roman"/>
                      <w:sz w:val="18"/>
                      <w:szCs w:val="18"/>
                    </w:rPr>
                    <w:t>,  lavman</w:t>
                  </w:r>
                  <w:proofErr w:type="gramEnd"/>
                  <w:r>
                    <w:rPr>
                      <w:rFonts w:ascii="Times New Roman" w:eastAsia="Times New Roman" w:hAnsi="Times New Roman" w:cs="Times New Roman"/>
                      <w:sz w:val="18"/>
                      <w:szCs w:val="18"/>
                    </w:rPr>
                    <w:t xml:space="preserve"> uygulaması, nazogastrik takma, enjeksiyon, damar yolu açma,  kan örneği alma, pansuman, idrar sondası takma  uygular.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Hastaların tıbbi kayıtlarını uygun şekilde tutabilir.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E1496A">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Meslektaşları, hasta, hasta yakınları, ve diğer yardımcı sağlık personeli ile etkili iletişim kurabilir.</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E1496A">
              <w:trPr>
                <w:jc w:val="center"/>
              </w:trPr>
              <w:tc>
                <w:tcPr>
                  <w:tcW w:w="795" w:type="dxa"/>
                  <w:tcBorders>
                    <w:top w:val="single" w:sz="6" w:space="0" w:color="CCCCCC"/>
                    <w:left w:val="single" w:sz="6" w:space="0" w:color="000000"/>
                    <w:bottom w:val="single" w:sz="4"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5776"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Meslektaşları ve diğer yardımcı sağlık personeli ile ekip çalışması yapabilir.</w:t>
                  </w:r>
                </w:p>
              </w:tc>
              <w:tc>
                <w:tcPr>
                  <w:tcW w:w="1229"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bl>
          <w:p w:rsidR="00E1496A" w:rsidRDefault="00E1496A">
            <w:pPr>
              <w:widowControl w:val="0"/>
              <w:jc w:val="center"/>
              <w:rPr>
                <w:rFonts w:ascii="Times New Roman" w:eastAsia="Times New Roman" w:hAnsi="Times New Roman" w:cs="Times New Roman"/>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GENEL YETERLİLİKLER</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Üretken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Akılcı</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Sorgulayan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Girişimci</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Yaratıcı</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Etik kurallara uyan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Farklılıklara saygı gösteren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Toplumsal sorunlara duyarlı</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Anadilini etkili kullanan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Çevreye duyarlı</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Bir yabancı dili etkili kullanan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Farklı durumlara ve sosyal rollere uyum sağlayabilen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Takım halinde çalışabilen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Zamanı etkili kullanan</w:t>
            </w:r>
          </w:p>
          <w:p w:rsidR="00E1496A" w:rsidRDefault="0051200E">
            <w:pPr>
              <w:numPr>
                <w:ilvl w:val="0"/>
                <w:numId w:val="4"/>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18"/>
                <w:szCs w:val="18"/>
              </w:rPr>
              <w:t>Eleştirel düşünebilen</w:t>
            </w: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İÇERİKLERİ</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pBdr>
                <w:top w:val="nil"/>
                <w:left w:val="nil"/>
                <w:bottom w:val="nil"/>
                <w:right w:val="nil"/>
                <w:between w:val="nil"/>
              </w:pBdr>
              <w:spacing w:after="120"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Genel cerrahi stajında Dönem IV stajyerleri cerrahi kliniğinde yatan hastanın şikayeti, hikayesi, fizik muayenesini değerlendirir. Doğru tanıya varmak için hangi laboratuvar yöntemlerinden yaralanabileceğini öğrenir. Ayırıcı tanıdaki hastalıklar tartışılır</w:t>
            </w:r>
            <w:r>
              <w:rPr>
                <w:rFonts w:ascii="Times New Roman" w:eastAsia="Times New Roman" w:hAnsi="Times New Roman" w:cs="Times New Roman"/>
                <w:color w:val="000000"/>
                <w:sz w:val="18"/>
                <w:szCs w:val="18"/>
              </w:rPr>
              <w:t>. Kesin tanı konulduğunda cerrahi tedavi yöntemleri anlatılıp, cerrahi müdahale kararı verildiğinde, bilfiil ameliyata girerek, yapılacak girişimi yakından izler. Amaç bu uygulamalarla cerrahi hastasına yaklaşımı öğrenmektir.</w:t>
            </w:r>
          </w:p>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Hedef; cerrahi tedavi kararı v</w:t>
            </w:r>
            <w:r>
              <w:rPr>
                <w:rFonts w:ascii="Times New Roman" w:eastAsia="Times New Roman" w:hAnsi="Times New Roman" w:cs="Times New Roman"/>
                <w:sz w:val="18"/>
                <w:szCs w:val="18"/>
              </w:rPr>
              <w:t>erilen hastalarda deontoloji ve etik kurallar çerçevesinde doğru bir hasta hekim ilişkisi ile sonuca ulaşmaktır. İçerik olarak cerrahi stajında mutlaka bilmesi gereken konular anlatılır. Hastaya küçük müdahaleler yapılırken gözlemler, nöbet tutarak postope</w:t>
            </w:r>
            <w:r>
              <w:rPr>
                <w:rFonts w:ascii="Times New Roman" w:eastAsia="Times New Roman" w:hAnsi="Times New Roman" w:cs="Times New Roman"/>
                <w:sz w:val="18"/>
                <w:szCs w:val="18"/>
              </w:rPr>
              <w:t>ratif takibi yakından öğrenir</w:t>
            </w:r>
            <w:r>
              <w:rPr>
                <w:rFonts w:ascii="Times New Roman" w:eastAsia="Times New Roman" w:hAnsi="Times New Roman" w:cs="Times New Roman"/>
                <w:b/>
                <w:sz w:val="18"/>
                <w:szCs w:val="18"/>
              </w:rPr>
              <w:t xml:space="preserve">. </w:t>
            </w:r>
          </w:p>
          <w:p w:rsidR="00E1496A" w:rsidRDefault="00E1496A">
            <w:pPr>
              <w:widowControl w:val="0"/>
              <w:spacing w:line="240" w:lineRule="auto"/>
              <w:ind w:left="720"/>
              <w:rPr>
                <w:rFonts w:ascii="Times New Roman" w:eastAsia="Times New Roman" w:hAnsi="Times New Roman" w:cs="Times New Roman"/>
                <w:sz w:val="18"/>
                <w:szCs w:val="18"/>
              </w:rPr>
            </w:pPr>
          </w:p>
        </w:tc>
      </w:tr>
    </w:tbl>
    <w:p w:rsidR="00E1496A" w:rsidRDefault="00E1496A"/>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KİTAPLARI VE YARDIMCI OKUMALAR</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widowControl w:val="0"/>
              <w:spacing w:line="36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Kitapları</w:t>
            </w:r>
          </w:p>
          <w:p w:rsidR="00E1496A" w:rsidRDefault="0051200E">
            <w:pPr>
              <w:widowControl w:val="0"/>
              <w:numPr>
                <w:ilvl w:val="0"/>
                <w:numId w:val="5"/>
              </w:numPr>
              <w:pBdr>
                <w:top w:val="nil"/>
                <w:left w:val="nil"/>
                <w:bottom w:val="nil"/>
                <w:right w:val="nil"/>
                <w:between w:val="nil"/>
              </w:pBdr>
              <w:spacing w:line="360" w:lineRule="auto"/>
              <w:rPr>
                <w:color w:val="000000"/>
                <w:sz w:val="18"/>
                <w:szCs w:val="18"/>
              </w:rPr>
            </w:pPr>
            <w:r>
              <w:rPr>
                <w:rFonts w:ascii="Times New Roman" w:eastAsia="Times New Roman" w:hAnsi="Times New Roman" w:cs="Times New Roman"/>
                <w:color w:val="000000"/>
                <w:sz w:val="18"/>
                <w:szCs w:val="18"/>
              </w:rPr>
              <w:t>Sayek Temel Cerrahi, 4.baskı</w:t>
            </w:r>
          </w:p>
          <w:p w:rsidR="00E1496A" w:rsidRPr="006836E9" w:rsidRDefault="0051200E" w:rsidP="006836E9">
            <w:pPr>
              <w:widowControl w:val="0"/>
              <w:numPr>
                <w:ilvl w:val="0"/>
                <w:numId w:val="5"/>
              </w:numPr>
              <w:pBdr>
                <w:top w:val="nil"/>
                <w:left w:val="nil"/>
                <w:bottom w:val="nil"/>
                <w:right w:val="nil"/>
                <w:between w:val="nil"/>
              </w:pBdr>
              <w:spacing w:line="360" w:lineRule="auto"/>
              <w:rPr>
                <w:color w:val="000000"/>
                <w:sz w:val="18"/>
                <w:szCs w:val="18"/>
              </w:rPr>
            </w:pPr>
            <w:r>
              <w:rPr>
                <w:rFonts w:ascii="Times New Roman" w:eastAsia="Times New Roman" w:hAnsi="Times New Roman" w:cs="Times New Roman"/>
                <w:color w:val="000000"/>
                <w:sz w:val="18"/>
                <w:szCs w:val="18"/>
              </w:rPr>
              <w:t>Sabiston Textbook of Surgery 21.baskı</w:t>
            </w:r>
          </w:p>
          <w:p w:rsidR="00E1496A" w:rsidRDefault="0051200E">
            <w:pPr>
              <w:widowControl w:val="0"/>
              <w:spacing w:line="36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Yardımcı Okumalar</w:t>
            </w:r>
          </w:p>
          <w:p w:rsidR="00E1496A" w:rsidRDefault="0051200E">
            <w:pPr>
              <w:pStyle w:val="Balk1"/>
              <w:keepNext w:val="0"/>
              <w:keepLines w:val="0"/>
              <w:numPr>
                <w:ilvl w:val="0"/>
                <w:numId w:val="1"/>
              </w:numPr>
              <w:shd w:val="clear" w:color="auto" w:fill="FFFFFF"/>
              <w:spacing w:before="0" w:after="0" w:line="360" w:lineRule="auto"/>
              <w:outlineLvl w:val="0"/>
              <w:rPr>
                <w:sz w:val="18"/>
                <w:szCs w:val="18"/>
              </w:rPr>
            </w:pPr>
            <w:r>
              <w:rPr>
                <w:rFonts w:ascii="Times New Roman" w:eastAsia="Times New Roman" w:hAnsi="Times New Roman" w:cs="Times New Roman"/>
                <w:sz w:val="18"/>
                <w:szCs w:val="18"/>
              </w:rPr>
              <w:t>Lange Q&amp;A Surgery 5</w:t>
            </w:r>
            <w:r>
              <w:rPr>
                <w:rFonts w:ascii="Times New Roman" w:eastAsia="Times New Roman" w:hAnsi="Times New Roman" w:cs="Times New Roman"/>
                <w:sz w:val="18"/>
                <w:szCs w:val="18"/>
                <w:vertAlign w:val="superscript"/>
              </w:rPr>
              <w:t>th</w:t>
            </w:r>
            <w:r>
              <w:rPr>
                <w:rFonts w:ascii="Times New Roman" w:eastAsia="Times New Roman" w:hAnsi="Times New Roman" w:cs="Times New Roman"/>
                <w:sz w:val="18"/>
                <w:szCs w:val="18"/>
              </w:rPr>
              <w:t xml:space="preserve"> edition</w:t>
            </w:r>
          </w:p>
          <w:p w:rsidR="00E1496A" w:rsidRPr="006836E9" w:rsidRDefault="0051200E" w:rsidP="006836E9">
            <w:pPr>
              <w:pStyle w:val="Balk1"/>
              <w:keepNext w:val="0"/>
              <w:keepLines w:val="0"/>
              <w:numPr>
                <w:ilvl w:val="0"/>
                <w:numId w:val="1"/>
              </w:numPr>
              <w:shd w:val="clear" w:color="auto" w:fill="FFFFFF"/>
              <w:spacing w:before="0" w:after="0" w:line="360" w:lineRule="auto"/>
              <w:rPr>
                <w:sz w:val="18"/>
                <w:szCs w:val="18"/>
              </w:rPr>
            </w:pPr>
            <w:r>
              <w:rPr>
                <w:rFonts w:ascii="Times New Roman" w:eastAsia="Times New Roman" w:hAnsi="Times New Roman" w:cs="Times New Roman"/>
                <w:sz w:val="18"/>
                <w:szCs w:val="18"/>
              </w:rPr>
              <w:t>Schwarts Pricipals of Surgery 11</w:t>
            </w:r>
            <w:r>
              <w:rPr>
                <w:rFonts w:ascii="Times New Roman" w:eastAsia="Times New Roman" w:hAnsi="Times New Roman" w:cs="Times New Roman"/>
                <w:sz w:val="18"/>
                <w:szCs w:val="18"/>
                <w:vertAlign w:val="superscript"/>
              </w:rPr>
              <w:t>th</w:t>
            </w:r>
            <w:r>
              <w:rPr>
                <w:rFonts w:ascii="Times New Roman" w:eastAsia="Times New Roman" w:hAnsi="Times New Roman" w:cs="Times New Roman"/>
                <w:sz w:val="18"/>
                <w:szCs w:val="18"/>
              </w:rPr>
              <w:t xml:space="preserve"> edition</w:t>
            </w:r>
          </w:p>
        </w:tc>
      </w:tr>
    </w:tbl>
    <w:p w:rsidR="00E1496A" w:rsidRDefault="00E1496A">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ÖLÇME VE DEĞERLENDİRME SİSTEMİ</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E1496A">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E1496A">
              <w:trPr>
                <w:trHeight w:val="460"/>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Değerlendirme Yöntemi</w:t>
                  </w:r>
                </w:p>
              </w:tc>
              <w:tc>
                <w:tcPr>
                  <w:tcW w:w="1386" w:type="dxa"/>
                  <w:vAlign w:val="center"/>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Katkı Oranı</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Değerlendirme Sınavı (Kuramsal)</w:t>
                  </w:r>
                </w:p>
              </w:tc>
              <w:tc>
                <w:tcPr>
                  <w:tcW w:w="1386"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50</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Yapılandırılmış Sözlü Sınav</w:t>
                  </w:r>
                </w:p>
              </w:tc>
              <w:tc>
                <w:tcPr>
                  <w:tcW w:w="1386"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50</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OSCE (Yapılandırılmış Nesnel Klinik Sınav)</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Devam</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 Uygulamaları</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Klinik Uygulamalar</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1386" w:type="dxa"/>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Seminer</w:t>
                  </w:r>
                </w:p>
              </w:tc>
              <w:tc>
                <w:tcPr>
                  <w:tcW w:w="1386" w:type="dxa"/>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Probleme Dayalı Öğrenme</w:t>
                  </w:r>
                </w:p>
              </w:tc>
              <w:tc>
                <w:tcPr>
                  <w:tcW w:w="1386" w:type="dxa"/>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Diğer:</w:t>
                  </w:r>
                </w:p>
              </w:tc>
              <w:tc>
                <w:tcPr>
                  <w:tcW w:w="1386" w:type="dxa"/>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p>
              </w:tc>
              <w:tc>
                <w:tcPr>
                  <w:tcW w:w="1386" w:type="dxa"/>
                  <w:vAlign w:val="center"/>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100</w:t>
                  </w:r>
                </w:p>
              </w:tc>
            </w:tr>
          </w:tbl>
          <w:p w:rsidR="00E1496A" w:rsidRDefault="00E1496A">
            <w:pPr>
              <w:widowControl w:val="0"/>
              <w:spacing w:line="240" w:lineRule="auto"/>
              <w:rPr>
                <w:rFonts w:ascii="Times New Roman" w:eastAsia="Times New Roman" w:hAnsi="Times New Roman" w:cs="Times New Roman"/>
                <w:b/>
                <w:sz w:val="18"/>
                <w:szCs w:val="18"/>
              </w:rPr>
            </w:pPr>
          </w:p>
          <w:p w:rsidR="00E1496A" w:rsidRDefault="0051200E">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u w:val="single"/>
              </w:rPr>
              <w:t>NOTLAR:</w:t>
            </w:r>
            <w:r>
              <w:rPr>
                <w:rFonts w:ascii="Times New Roman" w:eastAsia="Times New Roman" w:hAnsi="Times New Roman" w:cs="Times New Roman"/>
                <w:sz w:val="18"/>
                <w:szCs w:val="18"/>
              </w:rPr>
              <w:br/>
            </w:r>
          </w:p>
          <w:p w:rsidR="00E1496A" w:rsidRDefault="0051200E">
            <w:pPr>
              <w:widowControl w:val="0"/>
              <w:numPr>
                <w:ilvl w:val="0"/>
                <w:numId w:val="2"/>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Ders katılımında devamsızlığı %80’in altında olan öğrenciler sınava giremez.</w:t>
            </w:r>
          </w:p>
          <w:p w:rsidR="00E1496A" w:rsidRDefault="0051200E">
            <w:pPr>
              <w:widowControl w:val="0"/>
              <w:numPr>
                <w:ilvl w:val="0"/>
                <w:numId w:val="2"/>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Ortalama puanı 60 altı </w:t>
            </w:r>
            <w:proofErr w:type="gramStart"/>
            <w:r>
              <w:rPr>
                <w:rFonts w:ascii="Times New Roman" w:eastAsia="Times New Roman" w:hAnsi="Times New Roman" w:cs="Times New Roman"/>
                <w:color w:val="000000"/>
                <w:sz w:val="18"/>
                <w:szCs w:val="18"/>
              </w:rPr>
              <w:t>alan</w:t>
            </w:r>
            <w:proofErr w:type="gramEnd"/>
            <w:r>
              <w:rPr>
                <w:rFonts w:ascii="Times New Roman" w:eastAsia="Times New Roman" w:hAnsi="Times New Roman" w:cs="Times New Roman"/>
                <w:color w:val="000000"/>
                <w:sz w:val="18"/>
                <w:szCs w:val="18"/>
              </w:rPr>
              <w:t xml:space="preserve"> öğrenciler başarısız sayılırlar.</w:t>
            </w:r>
          </w:p>
          <w:p w:rsidR="00E1496A" w:rsidRDefault="00E1496A">
            <w:pPr>
              <w:widowControl w:val="0"/>
              <w:spacing w:line="240" w:lineRule="auto"/>
              <w:jc w:val="center"/>
              <w:rPr>
                <w:rFonts w:ascii="Times New Roman" w:eastAsia="Times New Roman" w:hAnsi="Times New Roman" w:cs="Times New Roman"/>
                <w:sz w:val="18"/>
                <w:szCs w:val="18"/>
              </w:rPr>
            </w:pPr>
          </w:p>
          <w:p w:rsidR="00E1496A" w:rsidRDefault="0051200E">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6"/>
                <w:szCs w:val="16"/>
              </w:rPr>
              <w:t>Ölçme Değerlendirme Sistemi, T.C. Maltepe Üniversitesi Tıp Fakültesi Eğitim ve Öğretim Yönetmeliğine göre düzenlenmek</w:t>
            </w:r>
            <w:r>
              <w:rPr>
                <w:rFonts w:ascii="Times New Roman" w:eastAsia="Times New Roman" w:hAnsi="Times New Roman" w:cs="Times New Roman"/>
                <w:b/>
                <w:sz w:val="16"/>
                <w:szCs w:val="16"/>
              </w:rPr>
              <w:t>tedir.</w:t>
            </w: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ÖĞRENCİ İŞ YÜKLÜ TABLOSU</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E1496A">
            <w:pPr>
              <w:widowControl w:val="0"/>
              <w:rPr>
                <w:rFonts w:ascii="Times New Roman" w:eastAsia="Times New Roman" w:hAnsi="Times New Roman" w:cs="Times New Roman"/>
                <w:b/>
                <w:sz w:val="18"/>
                <w:szCs w:val="18"/>
              </w:rPr>
            </w:pPr>
          </w:p>
          <w:tbl>
            <w:tblPr>
              <w:tblStyle w:val="ad"/>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E1496A">
              <w:trPr>
                <w:trHeight w:val="578"/>
              </w:trPr>
              <w:tc>
                <w:tcPr>
                  <w:tcW w:w="4826"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vAlign w:val="center"/>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vAlign w:val="center"/>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vAlign w:val="center"/>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Ders Süresi </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33</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33</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t>Laboratuvar</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97"/>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Uygulama</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207</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207</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Derse Özgü Staj (varsa) </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Alan Çalışması</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97"/>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Sınıf Dışı Ders Çalışma Süresi (Ön çalışma, pekiştirme, vb)</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60</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60</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Sunum / Seminer Hazırlama</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Proje</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97"/>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Ödevler</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Ara sınavlar</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Staj Sonu Sınavı</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w:t>
                  </w:r>
                </w:p>
              </w:tc>
            </w:tr>
            <w:tr w:rsidR="00E1496A">
              <w:trPr>
                <w:trHeight w:val="281"/>
              </w:trPr>
              <w:tc>
                <w:tcPr>
                  <w:tcW w:w="6386" w:type="dxa"/>
                  <w:gridSpan w:val="3"/>
                </w:tcPr>
                <w:p w:rsidR="00E1496A" w:rsidRDefault="0051200E">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Toplam İş Yükü </w:t>
                  </w:r>
                </w:p>
              </w:tc>
              <w:tc>
                <w:tcPr>
                  <w:tcW w:w="964" w:type="dxa"/>
                  <w:vAlign w:val="center"/>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325</w:t>
                  </w:r>
                </w:p>
              </w:tc>
            </w:tr>
          </w:tbl>
          <w:p w:rsidR="00E1496A" w:rsidRDefault="00E1496A">
            <w:pPr>
              <w:widowControl w:val="0"/>
              <w:rPr>
                <w:rFonts w:ascii="Times New Roman" w:eastAsia="Times New Roman" w:hAnsi="Times New Roman" w:cs="Times New Roman"/>
                <w:b/>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746453">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Ö</w:t>
            </w:r>
            <w:bookmarkStart w:id="0" w:name="_GoBack"/>
            <w:bookmarkEnd w:id="0"/>
            <w:r w:rsidR="0051200E">
              <w:rPr>
                <w:rFonts w:ascii="Times New Roman" w:eastAsia="Times New Roman" w:hAnsi="Times New Roman" w:cs="Times New Roman"/>
                <w:b/>
                <w:sz w:val="20"/>
                <w:szCs w:val="20"/>
              </w:rPr>
              <w:t>ĞRENIM ÇIKTILARININ EĞİTİM PROGRAMI YETERLİLİKLERİ İLE İLİŞKİSİ</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E1496A">
            <w:pPr>
              <w:widowControl w:val="0"/>
              <w:rPr>
                <w:rFonts w:ascii="Times New Roman" w:eastAsia="Times New Roman" w:hAnsi="Times New Roman" w:cs="Times New Roman"/>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E1496A">
              <w:tc>
                <w:tcPr>
                  <w:tcW w:w="577" w:type="dxa"/>
                  <w:vMerge w:val="restart"/>
                  <w:tcBorders>
                    <w:top w:val="single" w:sz="4" w:space="0" w:color="000000"/>
                    <w:left w:val="single" w:sz="4" w:space="0" w:color="000000"/>
                    <w:bottom w:val="single" w:sz="4" w:space="0" w:color="000000"/>
                    <w:right w:val="single" w:sz="4" w:space="0" w:color="000000"/>
                  </w:tcBorders>
                  <w:vAlign w:val="center"/>
                </w:tcPr>
                <w:p w:rsidR="00E1496A" w:rsidRDefault="0051200E">
                  <w:pPr>
                    <w:rPr>
                      <w:b/>
                      <w:sz w:val="20"/>
                      <w:szCs w:val="20"/>
                    </w:rPr>
                  </w:pPr>
                  <w:r>
                    <w:rPr>
                      <w:b/>
                      <w:sz w:val="20"/>
                      <w:szCs w:val="20"/>
                    </w:rPr>
                    <w:t>No</w:t>
                  </w:r>
                </w:p>
              </w:tc>
              <w:tc>
                <w:tcPr>
                  <w:tcW w:w="5723" w:type="dxa"/>
                  <w:vMerge w:val="restart"/>
                  <w:tcBorders>
                    <w:top w:val="single" w:sz="4" w:space="0" w:color="000000"/>
                    <w:left w:val="single" w:sz="4" w:space="0" w:color="000000"/>
                    <w:bottom w:val="single" w:sz="4" w:space="0" w:color="000000"/>
                    <w:right w:val="single" w:sz="4" w:space="0" w:color="000000"/>
                  </w:tcBorders>
                  <w:vAlign w:val="center"/>
                </w:tcPr>
                <w:p w:rsidR="00E1496A" w:rsidRDefault="0051200E">
                  <w:pPr>
                    <w:rPr>
                      <w:b/>
                      <w:sz w:val="20"/>
                      <w:szCs w:val="20"/>
                    </w:rPr>
                  </w:pPr>
                  <w:r>
                    <w:rPr>
                      <w:b/>
                      <w:sz w:val="20"/>
                      <w:szCs w:val="20"/>
                    </w:rPr>
                    <w:t xml:space="preserve">Program Yeterlikleri/Çıktıları                                                                                            </w:t>
                  </w:r>
                </w:p>
              </w:tc>
              <w:tc>
                <w:tcPr>
                  <w:tcW w:w="2205" w:type="dxa"/>
                  <w:gridSpan w:val="5"/>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Katkı Düzeyi</w:t>
                  </w:r>
                  <w:r>
                    <w:rPr>
                      <w:rFonts w:ascii="Times New Roman" w:eastAsia="Times New Roman" w:hAnsi="Times New Roman" w:cs="Times New Roman"/>
                      <w:b/>
                      <w:sz w:val="20"/>
                      <w:szCs w:val="20"/>
                      <w:vertAlign w:val="superscript"/>
                    </w:rPr>
                    <w:footnoteReference w:id="1"/>
                  </w:r>
                  <w:r>
                    <w:rPr>
                      <w:rFonts w:ascii="Symbol" w:eastAsia="Symbol" w:hAnsi="Symbol" w:cs="Symbol"/>
                      <w:b/>
                      <w:sz w:val="20"/>
                      <w:szCs w:val="20"/>
                      <w:vertAlign w:val="superscript"/>
                    </w:rPr>
                    <w:t></w:t>
                  </w:r>
                </w:p>
                <w:p w:rsidR="00E1496A" w:rsidRDefault="00E1496A">
                  <w:pPr>
                    <w:jc w:val="center"/>
                    <w:rPr>
                      <w:b/>
                      <w:sz w:val="20"/>
                      <w:szCs w:val="20"/>
                    </w:rPr>
                  </w:pPr>
                </w:p>
              </w:tc>
            </w:tr>
            <w:tr w:rsidR="00E1496A">
              <w:tc>
                <w:tcPr>
                  <w:tcW w:w="577" w:type="dxa"/>
                  <w:vMerge/>
                  <w:tcBorders>
                    <w:top w:val="single" w:sz="4" w:space="0" w:color="000000"/>
                    <w:left w:val="single" w:sz="4" w:space="0" w:color="000000"/>
                    <w:bottom w:val="single" w:sz="4" w:space="0" w:color="000000"/>
                    <w:right w:val="single" w:sz="4" w:space="0" w:color="000000"/>
                  </w:tcBorders>
                  <w:vAlign w:val="center"/>
                </w:tcPr>
                <w:p w:rsidR="00E1496A" w:rsidRDefault="00E1496A">
                  <w:pPr>
                    <w:widowControl w:val="0"/>
                    <w:pBdr>
                      <w:top w:val="nil"/>
                      <w:left w:val="nil"/>
                      <w:bottom w:val="nil"/>
                      <w:right w:val="nil"/>
                      <w:between w:val="nil"/>
                    </w:pBdr>
                    <w:rPr>
                      <w:b/>
                      <w:sz w:val="20"/>
                      <w:szCs w:val="20"/>
                    </w:rPr>
                  </w:pPr>
                </w:p>
              </w:tc>
              <w:tc>
                <w:tcPr>
                  <w:tcW w:w="5723" w:type="dxa"/>
                  <w:vMerge/>
                  <w:tcBorders>
                    <w:top w:val="single" w:sz="4" w:space="0" w:color="000000"/>
                    <w:left w:val="single" w:sz="4" w:space="0" w:color="000000"/>
                    <w:bottom w:val="single" w:sz="4" w:space="0" w:color="000000"/>
                    <w:right w:val="single" w:sz="4" w:space="0" w:color="000000"/>
                  </w:tcBorders>
                  <w:vAlign w:val="center"/>
                </w:tcPr>
                <w:p w:rsidR="00E1496A" w:rsidRDefault="00E1496A">
                  <w:pPr>
                    <w:widowControl w:val="0"/>
                    <w:pBdr>
                      <w:top w:val="nil"/>
                      <w:left w:val="nil"/>
                      <w:bottom w:val="nil"/>
                      <w:right w:val="nil"/>
                      <w:between w:val="nil"/>
                    </w:pBdr>
                    <w:rPr>
                      <w:b/>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1</w:t>
                  </w:r>
                </w:p>
              </w:tc>
              <w:tc>
                <w:tcPr>
                  <w:tcW w:w="441"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2</w:t>
                  </w:r>
                </w:p>
              </w:tc>
              <w:tc>
                <w:tcPr>
                  <w:tcW w:w="441"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3</w:t>
                  </w:r>
                </w:p>
              </w:tc>
              <w:tc>
                <w:tcPr>
                  <w:tcW w:w="441"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4</w:t>
                  </w:r>
                </w:p>
              </w:tc>
              <w:tc>
                <w:tcPr>
                  <w:tcW w:w="441"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5</w:t>
                  </w: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1</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Organizmanın normal yapı ve fonksiyonlarını anlatabilmek.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2</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Hastalıkların patogenezini, klinik ve tanısal özelliklerini açıklayabilmek.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3</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rPr>
                      <w:b/>
                      <w:sz w:val="20"/>
                      <w:szCs w:val="20"/>
                    </w:rPr>
                  </w:pPr>
                  <w:r>
                    <w:rPr>
                      <w:sz w:val="20"/>
                      <w:szCs w:val="20"/>
                    </w:rPr>
                    <w:t>Hastanın hikayesini alabilmek ve genel-sistem bazlı fizik muayeneleri yapabilmek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4</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Hayatı tehdit eden acil hastalıkları tedavi edebilmek ve gerektiğinde hasta transportunu sağlayabilmek.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5</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Hastalıkların tanı ve tedavisi için gerekli temel tıbbi girişimleri uygulayabilmek.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6</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Koruyucu hekimlik ve adli tıp uygulamalarını yerine getirebilmek.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7</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Ulusal Sağlık Sistemi’nin yapılanması ve işleyişi hakkında genel bilgilere sahip olmak.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8</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Yasal sorumluluklarını sayabilmek ve etik prensipleri tanımlayabilmek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9</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Toplumda sık görülen temel hastalıkların birinci basamak tedavilerini bilimsel verilere dayalı etkinliği yüksek yöntemlerle yapabilmek.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10</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Bilimsel toplantılar ve projeler düzenlemek ve yürütmek.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11</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bl>
          <w:p w:rsidR="00E1496A" w:rsidRDefault="00E1496A">
            <w:pPr>
              <w:widowControl w:val="0"/>
              <w:rPr>
                <w:rFonts w:ascii="Times New Roman" w:eastAsia="Times New Roman" w:hAnsi="Times New Roman" w:cs="Times New Roman"/>
                <w:b/>
                <w:sz w:val="18"/>
                <w:szCs w:val="18"/>
              </w:rPr>
            </w:pPr>
          </w:p>
          <w:p w:rsidR="00E1496A" w:rsidRDefault="00E1496A">
            <w:pPr>
              <w:widowControl w:val="0"/>
              <w:rPr>
                <w:rFonts w:ascii="Times New Roman" w:eastAsia="Times New Roman" w:hAnsi="Times New Roman" w:cs="Times New Roman"/>
                <w:b/>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jc w:val="center"/>
              <w:rPr>
                <w:rFonts w:ascii="Calibri" w:eastAsia="Calibri" w:hAnsi="Calibri" w:cs="Calibri"/>
                <w:b/>
              </w:rPr>
            </w:pPr>
            <w:r>
              <w:rPr>
                <w:rFonts w:ascii="Calibri" w:eastAsia="Calibri" w:hAnsi="Calibri" w:cs="Calibri"/>
                <w:b/>
              </w:rPr>
              <w:t>TEORİK DERS İÇERİKLERİ VE KODLARI (EY1 VE EY2)</w:t>
            </w:r>
          </w:p>
        </w:tc>
      </w:tr>
    </w:tbl>
    <w:p w:rsidR="00E1496A" w:rsidRDefault="00E1496A">
      <w:pPr>
        <w:rPr>
          <w:rFonts w:ascii="Times New Roman" w:eastAsia="Times New Roman" w:hAnsi="Times New Roman" w:cs="Times New Roman"/>
          <w:b/>
          <w:sz w:val="18"/>
          <w:szCs w:val="18"/>
        </w:rPr>
      </w:pPr>
    </w:p>
    <w:tbl>
      <w:tblPr>
        <w:tblStyle w:val="af1"/>
        <w:tblW w:w="9009" w:type="dxa"/>
        <w:jc w:val="center"/>
        <w:tblInd w:w="0" w:type="dxa"/>
        <w:tblLayout w:type="fixed"/>
        <w:tblLook w:val="0400" w:firstRow="0" w:lastRow="0" w:firstColumn="0" w:lastColumn="0" w:noHBand="0" w:noVBand="1"/>
      </w:tblPr>
      <w:tblGrid>
        <w:gridCol w:w="2399"/>
        <w:gridCol w:w="567"/>
        <w:gridCol w:w="2540"/>
        <w:gridCol w:w="567"/>
        <w:gridCol w:w="2388"/>
        <w:gridCol w:w="548"/>
      </w:tblGrid>
      <w:tr w:rsidR="00E1496A">
        <w:trPr>
          <w:trHeight w:val="156"/>
          <w:jc w:val="center"/>
        </w:trPr>
        <w:tc>
          <w:tcPr>
            <w:tcW w:w="2399"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Prof.Dr. Manuk Manukyan</w:t>
            </w:r>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c>
          <w:tcPr>
            <w:tcW w:w="2540"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Prof.Dr. Uğur Deveci</w:t>
            </w:r>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c>
          <w:tcPr>
            <w:tcW w:w="2388"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Prof.Dr. Melih Kara</w:t>
            </w:r>
          </w:p>
        </w:tc>
        <w:tc>
          <w:tcPr>
            <w:tcW w:w="548"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r>
      <w:tr w:rsidR="00E1496A">
        <w:trPr>
          <w:trHeight w:val="192"/>
          <w:jc w:val="center"/>
        </w:trPr>
        <w:tc>
          <w:tcPr>
            <w:tcW w:w="2399"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Cerrahi hastalarda radyoloji</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w:t>
            </w:r>
          </w:p>
        </w:tc>
        <w:tc>
          <w:tcPr>
            <w:tcW w:w="2540"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Cerrahi Anatomi</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T5</w:t>
            </w:r>
          </w:p>
        </w:tc>
        <w:tc>
          <w:tcPr>
            <w:tcW w:w="2388"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Transplantasyon</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T9</w:t>
            </w:r>
          </w:p>
        </w:tc>
      </w:tr>
      <w:tr w:rsidR="00E1496A">
        <w:trPr>
          <w:trHeight w:val="124"/>
          <w:jc w:val="center"/>
        </w:trPr>
        <w:tc>
          <w:tcPr>
            <w:tcW w:w="2399"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Kolorektal Hastalıklar</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w:t>
            </w:r>
          </w:p>
        </w:tc>
        <w:tc>
          <w:tcPr>
            <w:tcW w:w="254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Tiroid Cerrahisi</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T6</w:t>
            </w:r>
          </w:p>
        </w:tc>
        <w:tc>
          <w:tcPr>
            <w:tcW w:w="238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Yara İyileşmesi</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T10</w:t>
            </w:r>
          </w:p>
        </w:tc>
      </w:tr>
      <w:tr w:rsidR="00E1496A">
        <w:trPr>
          <w:trHeight w:val="199"/>
          <w:jc w:val="center"/>
        </w:trPr>
        <w:tc>
          <w:tcPr>
            <w:tcW w:w="2399"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Pankreas Tümörleri</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T3</w:t>
            </w:r>
          </w:p>
        </w:tc>
        <w:tc>
          <w:tcPr>
            <w:tcW w:w="2540"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Meme Cerrahisi</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T7</w:t>
            </w:r>
          </w:p>
        </w:tc>
        <w:tc>
          <w:tcPr>
            <w:tcW w:w="2388"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Karaciğer Malign Tümörleri</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T11</w:t>
            </w:r>
          </w:p>
        </w:tc>
      </w:tr>
      <w:tr w:rsidR="00E1496A">
        <w:trPr>
          <w:trHeight w:val="25"/>
          <w:jc w:val="center"/>
        </w:trPr>
        <w:tc>
          <w:tcPr>
            <w:tcW w:w="2399"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Cerrahi Hastalarda Beslenme</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T4</w:t>
            </w:r>
          </w:p>
        </w:tc>
        <w:tc>
          <w:tcPr>
            <w:tcW w:w="254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Bariyatrik Cerrahi</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T8</w:t>
            </w:r>
          </w:p>
        </w:tc>
        <w:tc>
          <w:tcPr>
            <w:tcW w:w="238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Safra Kesesi ve Yolu Hastalıkları</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T12</w:t>
            </w:r>
          </w:p>
        </w:tc>
      </w:tr>
    </w:tbl>
    <w:p w:rsidR="00E1496A" w:rsidRDefault="00E1496A">
      <w:pPr>
        <w:rPr>
          <w:rFonts w:ascii="Times New Roman" w:eastAsia="Times New Roman" w:hAnsi="Times New Roman" w:cs="Times New Roman"/>
          <w:b/>
          <w:sz w:val="18"/>
          <w:szCs w:val="18"/>
        </w:rPr>
      </w:pPr>
    </w:p>
    <w:tbl>
      <w:tblPr>
        <w:tblStyle w:val="af2"/>
        <w:tblW w:w="9008" w:type="dxa"/>
        <w:jc w:val="center"/>
        <w:tblInd w:w="0" w:type="dxa"/>
        <w:tblLayout w:type="fixed"/>
        <w:tblLook w:val="0400" w:firstRow="0" w:lastRow="0" w:firstColumn="0" w:lastColumn="0" w:noHBand="0" w:noVBand="1"/>
      </w:tblPr>
      <w:tblGrid>
        <w:gridCol w:w="2438"/>
        <w:gridCol w:w="548"/>
        <w:gridCol w:w="2531"/>
        <w:gridCol w:w="568"/>
        <w:gridCol w:w="2375"/>
        <w:gridCol w:w="548"/>
      </w:tblGrid>
      <w:tr w:rsidR="00E1496A">
        <w:trPr>
          <w:trHeight w:val="93"/>
          <w:jc w:val="center"/>
        </w:trPr>
        <w:tc>
          <w:tcPr>
            <w:tcW w:w="2439"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Dr.Öğr.Üyesi. Mahmut  Sertan Kapaklı</w:t>
            </w:r>
          </w:p>
        </w:tc>
        <w:tc>
          <w:tcPr>
            <w:tcW w:w="54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c>
          <w:tcPr>
            <w:tcW w:w="2531"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Dr.Öğr.Üyesi. Sina Mokhtare</w:t>
            </w:r>
          </w:p>
        </w:tc>
        <w:tc>
          <w:tcPr>
            <w:tcW w:w="56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c>
          <w:tcPr>
            <w:tcW w:w="2375"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Dr.Öğr.Üyesi. Mehmet Burak Kadıoğlu</w:t>
            </w:r>
          </w:p>
        </w:tc>
        <w:tc>
          <w:tcPr>
            <w:tcW w:w="54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r>
      <w:tr w:rsidR="00E1496A">
        <w:trPr>
          <w:trHeight w:val="129"/>
          <w:jc w:val="center"/>
        </w:trPr>
        <w:tc>
          <w:tcPr>
            <w:tcW w:w="243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Akut Batın Sendromu</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T13</w:t>
            </w:r>
          </w:p>
        </w:tc>
        <w:tc>
          <w:tcPr>
            <w:tcW w:w="253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Karın Travmaları</w:t>
            </w:r>
          </w:p>
        </w:tc>
        <w:tc>
          <w:tcPr>
            <w:tcW w:w="56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T18</w:t>
            </w:r>
          </w:p>
        </w:tc>
        <w:tc>
          <w:tcPr>
            <w:tcW w:w="23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 xml:space="preserve">Sıvı Elektrolit Asit Baz </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T23</w:t>
            </w:r>
          </w:p>
        </w:tc>
      </w:tr>
      <w:tr w:rsidR="00E1496A">
        <w:trPr>
          <w:trHeight w:val="189"/>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Gastrointestinal Kanamalar</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T14</w:t>
            </w:r>
          </w:p>
        </w:tc>
        <w:tc>
          <w:tcPr>
            <w:tcW w:w="253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Karın Ağrısı - İleus</w:t>
            </w:r>
          </w:p>
        </w:tc>
        <w:tc>
          <w:tcPr>
            <w:tcW w:w="56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T19</w:t>
            </w:r>
          </w:p>
        </w:tc>
        <w:tc>
          <w:tcPr>
            <w:tcW w:w="23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Şok</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T24</w:t>
            </w:r>
          </w:p>
        </w:tc>
      </w:tr>
      <w:tr w:rsidR="00E1496A">
        <w:trPr>
          <w:trHeight w:val="251"/>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Mide Hastalıkları</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T15</w:t>
            </w:r>
          </w:p>
        </w:tc>
        <w:tc>
          <w:tcPr>
            <w:tcW w:w="253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Ventral – İnguinal herniler</w:t>
            </w:r>
          </w:p>
        </w:tc>
        <w:tc>
          <w:tcPr>
            <w:tcW w:w="56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T20</w:t>
            </w:r>
          </w:p>
        </w:tc>
        <w:tc>
          <w:tcPr>
            <w:tcW w:w="23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Peritonitler</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T25</w:t>
            </w:r>
          </w:p>
        </w:tc>
      </w:tr>
      <w:tr w:rsidR="00E1496A">
        <w:trPr>
          <w:trHeight w:val="129"/>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Apandiks Hastalıkları</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T16</w:t>
            </w:r>
          </w:p>
        </w:tc>
        <w:tc>
          <w:tcPr>
            <w:tcW w:w="253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Pankreatitler</w:t>
            </w:r>
          </w:p>
        </w:tc>
        <w:tc>
          <w:tcPr>
            <w:tcW w:w="56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T21</w:t>
            </w:r>
          </w:p>
        </w:tc>
        <w:tc>
          <w:tcPr>
            <w:tcW w:w="23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Karaciğer Benign Hastalıkları</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T26</w:t>
            </w:r>
          </w:p>
        </w:tc>
      </w:tr>
      <w:tr w:rsidR="00E1496A">
        <w:trPr>
          <w:trHeight w:val="191"/>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Anal Bölge Hastalıkları</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T17</w:t>
            </w:r>
          </w:p>
        </w:tc>
        <w:tc>
          <w:tcPr>
            <w:tcW w:w="253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Yanık</w:t>
            </w:r>
          </w:p>
        </w:tc>
        <w:tc>
          <w:tcPr>
            <w:tcW w:w="56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T22</w:t>
            </w:r>
          </w:p>
        </w:tc>
        <w:tc>
          <w:tcPr>
            <w:tcW w:w="23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Postoperatif Komplikasyonlar</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T27</w:t>
            </w:r>
          </w:p>
        </w:tc>
      </w:tr>
    </w:tbl>
    <w:p w:rsidR="00E1496A" w:rsidRDefault="00E1496A">
      <w:pPr>
        <w:rPr>
          <w:rFonts w:ascii="Times New Roman" w:eastAsia="Times New Roman" w:hAnsi="Times New Roman" w:cs="Times New Roman"/>
          <w:b/>
          <w:sz w:val="18"/>
          <w:szCs w:val="18"/>
        </w:rPr>
      </w:pPr>
    </w:p>
    <w:tbl>
      <w:tblPr>
        <w:tblStyle w:val="af3"/>
        <w:tblW w:w="9009" w:type="dxa"/>
        <w:tblInd w:w="-10" w:type="dxa"/>
        <w:tblLayout w:type="fixed"/>
        <w:tblLook w:val="0400" w:firstRow="0" w:lastRow="0" w:firstColumn="0" w:lastColumn="0" w:noHBand="0" w:noVBand="1"/>
      </w:tblPr>
      <w:tblGrid>
        <w:gridCol w:w="2415"/>
        <w:gridCol w:w="548"/>
        <w:gridCol w:w="2566"/>
        <w:gridCol w:w="566"/>
        <w:gridCol w:w="2366"/>
        <w:gridCol w:w="548"/>
      </w:tblGrid>
      <w:tr w:rsidR="00E1496A">
        <w:trPr>
          <w:trHeight w:val="47"/>
        </w:trPr>
        <w:tc>
          <w:tcPr>
            <w:tcW w:w="2415"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Prof.Dr. Alpay Örki</w:t>
            </w:r>
          </w:p>
        </w:tc>
        <w:tc>
          <w:tcPr>
            <w:tcW w:w="54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Kod</w:t>
            </w:r>
          </w:p>
        </w:tc>
        <w:tc>
          <w:tcPr>
            <w:tcW w:w="256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Prof.Dr. Altuğ Koşar</w:t>
            </w:r>
          </w:p>
        </w:tc>
        <w:tc>
          <w:tcPr>
            <w:tcW w:w="56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Kod</w:t>
            </w:r>
          </w:p>
        </w:tc>
        <w:tc>
          <w:tcPr>
            <w:tcW w:w="236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Doç.Dr. Ahmet Bülent Kargı</w:t>
            </w:r>
          </w:p>
        </w:tc>
        <w:tc>
          <w:tcPr>
            <w:tcW w:w="54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Kod</w:t>
            </w:r>
          </w:p>
        </w:tc>
      </w:tr>
      <w:tr w:rsidR="00E1496A">
        <w:trPr>
          <w:trHeight w:val="211"/>
        </w:trPr>
        <w:tc>
          <w:tcPr>
            <w:tcW w:w="241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Plevral Efüzyonlar</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T28</w:t>
            </w:r>
          </w:p>
        </w:tc>
        <w:tc>
          <w:tcPr>
            <w:tcW w:w="25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Pnömotoraks</w:t>
            </w:r>
          </w:p>
        </w:tc>
        <w:tc>
          <w:tcPr>
            <w:tcW w:w="5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T30</w:t>
            </w:r>
          </w:p>
        </w:tc>
        <w:tc>
          <w:tcPr>
            <w:tcW w:w="23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rFonts w:ascii="Calibri" w:eastAsia="Calibri" w:hAnsi="Calibri" w:cs="Calibri"/>
                <w:sz w:val="16"/>
                <w:szCs w:val="16"/>
              </w:rPr>
            </w:pPr>
            <w:r>
              <w:rPr>
                <w:rFonts w:ascii="Calibri" w:eastAsia="Calibri" w:hAnsi="Calibri" w:cs="Calibri"/>
                <w:sz w:val="16"/>
                <w:szCs w:val="16"/>
              </w:rPr>
              <w:t>Mediasten Hastalıkları</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T32</w:t>
            </w:r>
          </w:p>
        </w:tc>
      </w:tr>
      <w:tr w:rsidR="00E1496A">
        <w:trPr>
          <w:trHeight w:val="129"/>
        </w:trPr>
        <w:tc>
          <w:tcPr>
            <w:tcW w:w="241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Toraks Travmaları</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T29</w:t>
            </w:r>
          </w:p>
        </w:tc>
        <w:tc>
          <w:tcPr>
            <w:tcW w:w="25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 xml:space="preserve">Akciğer Kanseri </w:t>
            </w:r>
          </w:p>
        </w:tc>
        <w:tc>
          <w:tcPr>
            <w:tcW w:w="5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T31</w:t>
            </w:r>
          </w:p>
        </w:tc>
        <w:tc>
          <w:tcPr>
            <w:tcW w:w="23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rFonts w:ascii="Calibri" w:eastAsia="Calibri" w:hAnsi="Calibri" w:cs="Calibri"/>
                <w:sz w:val="16"/>
                <w:szCs w:val="16"/>
              </w:rPr>
            </w:pPr>
            <w:r>
              <w:rPr>
                <w:rFonts w:ascii="Calibri" w:eastAsia="Calibri" w:hAnsi="Calibri" w:cs="Calibri"/>
                <w:sz w:val="16"/>
                <w:szCs w:val="16"/>
              </w:rPr>
              <w:t>Toraksın cerrahi anatomisi</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T33</w:t>
            </w: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f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PRATİK DERS İÇERİKLERİ VE KODLARI (EY3</w:t>
            </w:r>
            <w:r>
              <w:rPr>
                <w:rFonts w:ascii="Wingdings" w:eastAsia="Wingdings" w:hAnsi="Wingdings" w:cs="Wingdings"/>
                <w:b/>
                <w:sz w:val="18"/>
                <w:szCs w:val="18"/>
              </w:rPr>
              <w:t>🡪</w:t>
            </w:r>
            <w:r>
              <w:rPr>
                <w:rFonts w:ascii="Times New Roman" w:eastAsia="Times New Roman" w:hAnsi="Times New Roman" w:cs="Times New Roman"/>
                <w:b/>
                <w:sz w:val="18"/>
                <w:szCs w:val="18"/>
              </w:rPr>
              <w:t>EY11)</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Genel Cerrahi Staj grubu öğrencileri daha verimli ve daha etkin pratik eğitim almaları için dört </w:t>
            </w:r>
            <w:proofErr w:type="gramStart"/>
            <w:r>
              <w:rPr>
                <w:rFonts w:ascii="Times New Roman" w:eastAsia="Times New Roman" w:hAnsi="Times New Roman" w:cs="Times New Roman"/>
                <w:sz w:val="18"/>
                <w:szCs w:val="18"/>
              </w:rPr>
              <w:t>gruba  ayrılır</w:t>
            </w:r>
            <w:proofErr w:type="gramEnd"/>
            <w:r>
              <w:rPr>
                <w:rFonts w:ascii="Times New Roman" w:eastAsia="Times New Roman" w:hAnsi="Times New Roman" w:cs="Times New Roman"/>
                <w:sz w:val="18"/>
                <w:szCs w:val="18"/>
              </w:rPr>
              <w:t xml:space="preserve">. Her grup haftalık rotasyonlar ile alan değiştirirler. Bu sayede her </w:t>
            </w:r>
            <w:proofErr w:type="gramStart"/>
            <w:r>
              <w:rPr>
                <w:rFonts w:ascii="Times New Roman" w:eastAsia="Times New Roman" w:hAnsi="Times New Roman" w:cs="Times New Roman"/>
                <w:sz w:val="18"/>
                <w:szCs w:val="18"/>
              </w:rPr>
              <w:t>grup  dört</w:t>
            </w:r>
            <w:proofErr w:type="gramEnd"/>
            <w:r>
              <w:rPr>
                <w:rFonts w:ascii="Times New Roman" w:eastAsia="Times New Roman" w:hAnsi="Times New Roman" w:cs="Times New Roman"/>
                <w:sz w:val="18"/>
                <w:szCs w:val="18"/>
              </w:rPr>
              <w:t xml:space="preserve"> ayrı alanda ikişer hafta eğitim almış olur.</w:t>
            </w:r>
          </w:p>
          <w:p w:rsidR="00E1496A" w:rsidRDefault="00E1496A">
            <w:pPr>
              <w:jc w:val="both"/>
              <w:rPr>
                <w:rFonts w:ascii="Times New Roman" w:eastAsia="Times New Roman" w:hAnsi="Times New Roman" w:cs="Times New Roman"/>
                <w:sz w:val="18"/>
                <w:szCs w:val="18"/>
              </w:rPr>
            </w:pPr>
          </w:p>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PRATİK ALANLARI</w:t>
            </w:r>
          </w:p>
          <w:tbl>
            <w:tblPr>
              <w:tblStyle w:val="af5"/>
              <w:tblW w:w="27244"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2162"/>
              <w:gridCol w:w="1134"/>
              <w:gridCol w:w="709"/>
              <w:gridCol w:w="709"/>
              <w:gridCol w:w="709"/>
              <w:gridCol w:w="708"/>
              <w:gridCol w:w="709"/>
              <w:gridCol w:w="709"/>
              <w:gridCol w:w="709"/>
              <w:gridCol w:w="6213"/>
              <w:gridCol w:w="7347"/>
              <w:gridCol w:w="3957"/>
              <w:gridCol w:w="1469"/>
            </w:tblGrid>
            <w:tr w:rsidR="00E1496A">
              <w:tc>
                <w:tcPr>
                  <w:tcW w:w="2163" w:type="dxa"/>
                  <w:shd w:val="clear" w:color="auto" w:fill="D9D9D9"/>
                </w:tcPr>
                <w:p w:rsidR="00E1496A" w:rsidRDefault="0051200E">
                  <w:pPr>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adı</w:t>
                  </w:r>
                </w:p>
              </w:tc>
              <w:tc>
                <w:tcPr>
                  <w:tcW w:w="1134"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Kodu</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1.hafta</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2.hafta</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3.hafta</w:t>
                  </w:r>
                </w:p>
              </w:tc>
              <w:tc>
                <w:tcPr>
                  <w:tcW w:w="708"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4.hafta</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5.hafta</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6.hafta</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7.hafta</w:t>
                  </w:r>
                </w:p>
              </w:tc>
              <w:tc>
                <w:tcPr>
                  <w:tcW w:w="6213" w:type="dxa"/>
                  <w:shd w:val="clear" w:color="auto" w:fill="D9D9D9"/>
                </w:tcPr>
                <w:p w:rsidR="00E1496A" w:rsidRDefault="0051200E">
                  <w:pPr>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8.hafta</w:t>
                  </w:r>
                </w:p>
              </w:tc>
              <w:tc>
                <w:tcPr>
                  <w:tcW w:w="7347" w:type="dxa"/>
                </w:tcPr>
                <w:p w:rsidR="00E1496A" w:rsidRDefault="00E1496A">
                  <w:pPr>
                    <w:jc w:val="both"/>
                    <w:rPr>
                      <w:rFonts w:ascii="Times New Roman" w:eastAsia="Times New Roman" w:hAnsi="Times New Roman" w:cs="Times New Roman"/>
                      <w:sz w:val="18"/>
                      <w:szCs w:val="18"/>
                    </w:rPr>
                  </w:pPr>
                </w:p>
              </w:tc>
              <w:tc>
                <w:tcPr>
                  <w:tcW w:w="3957" w:type="dxa"/>
                </w:tcPr>
                <w:p w:rsidR="00E1496A" w:rsidRDefault="00E1496A">
                  <w:pPr>
                    <w:jc w:val="both"/>
                    <w:rPr>
                      <w:rFonts w:ascii="Times New Roman" w:eastAsia="Times New Roman" w:hAnsi="Times New Roman" w:cs="Times New Roman"/>
                      <w:sz w:val="18"/>
                      <w:szCs w:val="18"/>
                    </w:rPr>
                  </w:pPr>
                </w:p>
              </w:tc>
              <w:tc>
                <w:tcPr>
                  <w:tcW w:w="1469" w:type="dxa"/>
                </w:tcPr>
                <w:p w:rsidR="00E1496A" w:rsidRDefault="00E1496A">
                  <w:pPr>
                    <w:jc w:val="both"/>
                    <w:rPr>
                      <w:rFonts w:ascii="Times New Roman" w:eastAsia="Times New Roman" w:hAnsi="Times New Roman" w:cs="Times New Roman"/>
                      <w:sz w:val="18"/>
                      <w:szCs w:val="18"/>
                    </w:rPr>
                  </w:pPr>
                </w:p>
              </w:tc>
            </w:tr>
            <w:tr w:rsidR="00E1496A">
              <w:tc>
                <w:tcPr>
                  <w:tcW w:w="2163" w:type="dxa"/>
                  <w:shd w:val="clear" w:color="auto" w:fill="D9D9D9"/>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Ameliyathane</w:t>
                  </w:r>
                </w:p>
              </w:tc>
              <w:tc>
                <w:tcPr>
                  <w:tcW w:w="1134"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8"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6213" w:type="dxa"/>
                </w:tcPr>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347" w:type="dxa"/>
                </w:tcPr>
                <w:p w:rsidR="00E1496A" w:rsidRDefault="00E1496A">
                  <w:pPr>
                    <w:jc w:val="both"/>
                    <w:rPr>
                      <w:rFonts w:ascii="Times New Roman" w:eastAsia="Times New Roman" w:hAnsi="Times New Roman" w:cs="Times New Roman"/>
                      <w:sz w:val="18"/>
                      <w:szCs w:val="18"/>
                    </w:rPr>
                  </w:pPr>
                </w:p>
              </w:tc>
              <w:tc>
                <w:tcPr>
                  <w:tcW w:w="3957" w:type="dxa"/>
                </w:tcPr>
                <w:p w:rsidR="00E1496A" w:rsidRDefault="00E1496A">
                  <w:pPr>
                    <w:jc w:val="both"/>
                    <w:rPr>
                      <w:rFonts w:ascii="Times New Roman" w:eastAsia="Times New Roman" w:hAnsi="Times New Roman" w:cs="Times New Roman"/>
                      <w:sz w:val="18"/>
                      <w:szCs w:val="18"/>
                    </w:rPr>
                  </w:pPr>
                </w:p>
              </w:tc>
              <w:tc>
                <w:tcPr>
                  <w:tcW w:w="1469" w:type="dxa"/>
                </w:tcPr>
                <w:p w:rsidR="00E1496A" w:rsidRDefault="00E1496A">
                  <w:pPr>
                    <w:jc w:val="both"/>
                    <w:rPr>
                      <w:rFonts w:ascii="Times New Roman" w:eastAsia="Times New Roman" w:hAnsi="Times New Roman" w:cs="Times New Roman"/>
                      <w:sz w:val="18"/>
                      <w:szCs w:val="18"/>
                    </w:rPr>
                  </w:pPr>
                </w:p>
              </w:tc>
            </w:tr>
            <w:tr w:rsidR="00E1496A">
              <w:tc>
                <w:tcPr>
                  <w:tcW w:w="2163" w:type="dxa"/>
                  <w:shd w:val="clear" w:color="auto" w:fill="D9D9D9"/>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Endoskopi ve servis</w:t>
                  </w:r>
                </w:p>
              </w:tc>
              <w:tc>
                <w:tcPr>
                  <w:tcW w:w="1134"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ES</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8"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6213" w:type="dxa"/>
                </w:tcPr>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Grup3 </w:t>
                  </w:r>
                </w:p>
              </w:tc>
              <w:tc>
                <w:tcPr>
                  <w:tcW w:w="7347" w:type="dxa"/>
                </w:tcPr>
                <w:p w:rsidR="00E1496A" w:rsidRDefault="00E1496A">
                  <w:pPr>
                    <w:jc w:val="both"/>
                    <w:rPr>
                      <w:rFonts w:ascii="Times New Roman" w:eastAsia="Times New Roman" w:hAnsi="Times New Roman" w:cs="Times New Roman"/>
                      <w:sz w:val="18"/>
                      <w:szCs w:val="18"/>
                    </w:rPr>
                  </w:pPr>
                </w:p>
              </w:tc>
              <w:tc>
                <w:tcPr>
                  <w:tcW w:w="3957" w:type="dxa"/>
                </w:tcPr>
                <w:p w:rsidR="00E1496A" w:rsidRDefault="00E1496A">
                  <w:pPr>
                    <w:jc w:val="both"/>
                    <w:rPr>
                      <w:rFonts w:ascii="Times New Roman" w:eastAsia="Times New Roman" w:hAnsi="Times New Roman" w:cs="Times New Roman"/>
                      <w:sz w:val="18"/>
                      <w:szCs w:val="18"/>
                    </w:rPr>
                  </w:pPr>
                </w:p>
              </w:tc>
              <w:tc>
                <w:tcPr>
                  <w:tcW w:w="1469" w:type="dxa"/>
                </w:tcPr>
                <w:p w:rsidR="00E1496A" w:rsidRDefault="00E1496A">
                  <w:pPr>
                    <w:jc w:val="both"/>
                    <w:rPr>
                      <w:rFonts w:ascii="Times New Roman" w:eastAsia="Times New Roman" w:hAnsi="Times New Roman" w:cs="Times New Roman"/>
                      <w:sz w:val="18"/>
                      <w:szCs w:val="18"/>
                    </w:rPr>
                  </w:pPr>
                </w:p>
              </w:tc>
            </w:tr>
            <w:tr w:rsidR="00E1496A">
              <w:tc>
                <w:tcPr>
                  <w:tcW w:w="2163" w:type="dxa"/>
                  <w:shd w:val="clear" w:color="auto" w:fill="D9D9D9"/>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Genel Cerrahi poliklinik</w:t>
                  </w:r>
                </w:p>
              </w:tc>
              <w:tc>
                <w:tcPr>
                  <w:tcW w:w="1134"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GEP</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8"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6213" w:type="dxa"/>
                </w:tcPr>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Grup4 </w:t>
                  </w:r>
                </w:p>
              </w:tc>
              <w:tc>
                <w:tcPr>
                  <w:tcW w:w="7347" w:type="dxa"/>
                </w:tcPr>
                <w:p w:rsidR="00E1496A" w:rsidRDefault="00E1496A">
                  <w:pPr>
                    <w:jc w:val="both"/>
                    <w:rPr>
                      <w:rFonts w:ascii="Times New Roman" w:eastAsia="Times New Roman" w:hAnsi="Times New Roman" w:cs="Times New Roman"/>
                      <w:sz w:val="18"/>
                      <w:szCs w:val="18"/>
                    </w:rPr>
                  </w:pPr>
                </w:p>
              </w:tc>
              <w:tc>
                <w:tcPr>
                  <w:tcW w:w="3957" w:type="dxa"/>
                </w:tcPr>
                <w:p w:rsidR="00E1496A" w:rsidRDefault="00E1496A">
                  <w:pPr>
                    <w:jc w:val="both"/>
                    <w:rPr>
                      <w:rFonts w:ascii="Times New Roman" w:eastAsia="Times New Roman" w:hAnsi="Times New Roman" w:cs="Times New Roman"/>
                      <w:sz w:val="18"/>
                      <w:szCs w:val="18"/>
                    </w:rPr>
                  </w:pPr>
                </w:p>
              </w:tc>
              <w:tc>
                <w:tcPr>
                  <w:tcW w:w="1469" w:type="dxa"/>
                </w:tcPr>
                <w:p w:rsidR="00E1496A" w:rsidRDefault="00E1496A">
                  <w:pPr>
                    <w:jc w:val="both"/>
                    <w:rPr>
                      <w:rFonts w:ascii="Times New Roman" w:eastAsia="Times New Roman" w:hAnsi="Times New Roman" w:cs="Times New Roman"/>
                      <w:sz w:val="18"/>
                      <w:szCs w:val="18"/>
                    </w:rPr>
                  </w:pPr>
                </w:p>
              </w:tc>
            </w:tr>
            <w:tr w:rsidR="00E1496A">
              <w:tc>
                <w:tcPr>
                  <w:tcW w:w="2163" w:type="dxa"/>
                  <w:shd w:val="clear" w:color="auto" w:fill="D9D9D9"/>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Göğüs Cerrahisi poliklinik</w:t>
                  </w:r>
                </w:p>
              </w:tc>
              <w:tc>
                <w:tcPr>
                  <w:tcW w:w="1134"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GÖP</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8"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6213" w:type="dxa"/>
                </w:tcPr>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Grup1 </w:t>
                  </w:r>
                </w:p>
              </w:tc>
              <w:tc>
                <w:tcPr>
                  <w:tcW w:w="7347" w:type="dxa"/>
                </w:tcPr>
                <w:p w:rsidR="00E1496A" w:rsidRDefault="00E1496A">
                  <w:pPr>
                    <w:jc w:val="both"/>
                    <w:rPr>
                      <w:rFonts w:ascii="Times New Roman" w:eastAsia="Times New Roman" w:hAnsi="Times New Roman" w:cs="Times New Roman"/>
                      <w:sz w:val="18"/>
                      <w:szCs w:val="18"/>
                    </w:rPr>
                  </w:pPr>
                </w:p>
              </w:tc>
              <w:tc>
                <w:tcPr>
                  <w:tcW w:w="3957" w:type="dxa"/>
                </w:tcPr>
                <w:p w:rsidR="00E1496A" w:rsidRDefault="00E1496A">
                  <w:pPr>
                    <w:jc w:val="both"/>
                    <w:rPr>
                      <w:rFonts w:ascii="Times New Roman" w:eastAsia="Times New Roman" w:hAnsi="Times New Roman" w:cs="Times New Roman"/>
                      <w:sz w:val="18"/>
                      <w:szCs w:val="18"/>
                    </w:rPr>
                  </w:pPr>
                </w:p>
              </w:tc>
              <w:tc>
                <w:tcPr>
                  <w:tcW w:w="1469" w:type="dxa"/>
                </w:tcPr>
                <w:p w:rsidR="00E1496A" w:rsidRDefault="00E1496A">
                  <w:pPr>
                    <w:jc w:val="both"/>
                    <w:rPr>
                      <w:rFonts w:ascii="Times New Roman" w:eastAsia="Times New Roman" w:hAnsi="Times New Roman" w:cs="Times New Roman"/>
                      <w:sz w:val="18"/>
                      <w:szCs w:val="18"/>
                    </w:rPr>
                  </w:pPr>
                </w:p>
              </w:tc>
            </w:tr>
          </w:tbl>
          <w:p w:rsidR="00E1496A" w:rsidRDefault="00E1496A">
            <w:pPr>
              <w:jc w:val="both"/>
              <w:rPr>
                <w:rFonts w:ascii="Times New Roman" w:eastAsia="Times New Roman" w:hAnsi="Times New Roman" w:cs="Times New Roman"/>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jc w:val="center"/>
        <w:rPr>
          <w:rFonts w:ascii="Calibri" w:eastAsia="Calibri" w:hAnsi="Calibri" w:cs="Calibri"/>
          <w:b/>
        </w:rPr>
      </w:pPr>
    </w:p>
    <w:p w:rsidR="00E1496A" w:rsidRDefault="00E1496A">
      <w:pPr>
        <w:jc w:val="center"/>
        <w:rPr>
          <w:rFonts w:ascii="Calibri" w:eastAsia="Calibri" w:hAnsi="Calibri" w:cs="Calibri"/>
          <w:b/>
        </w:rPr>
      </w:pPr>
    </w:p>
    <w:p w:rsidR="00E1496A" w:rsidRDefault="00E1496A">
      <w:pPr>
        <w:jc w:val="center"/>
        <w:rPr>
          <w:rFonts w:ascii="Calibri" w:eastAsia="Calibri" w:hAnsi="Calibri" w:cs="Calibri"/>
          <w:b/>
        </w:rPr>
      </w:pPr>
    </w:p>
    <w:p w:rsidR="00E1496A" w:rsidRDefault="0051200E">
      <w:pPr>
        <w:jc w:val="center"/>
        <w:rPr>
          <w:rFonts w:ascii="Calibri" w:eastAsia="Calibri" w:hAnsi="Calibri" w:cs="Calibri"/>
          <w:b/>
        </w:rPr>
      </w:pPr>
      <w:r>
        <w:rPr>
          <w:rFonts w:ascii="Calibri" w:eastAsia="Calibri" w:hAnsi="Calibri" w:cs="Calibri"/>
          <w:b/>
        </w:rPr>
        <w:t xml:space="preserve">DÖNEM 4 GENEL CERRAHI STAJ PROGRAMI </w:t>
      </w:r>
    </w:p>
    <w:tbl>
      <w:tblPr>
        <w:tblStyle w:val="af6"/>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bookmarkStart w:id="1" w:name="_gjdgxs" w:colFirst="0" w:colLast="0"/>
            <w:bookmarkEnd w:id="1"/>
            <w:r>
              <w:rPr>
                <w:rFonts w:ascii="Calibri" w:eastAsia="Calibri" w:hAnsi="Calibri" w:cs="Calibri"/>
              </w:rPr>
              <w:t>1.HAFTA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T5</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T23</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T33</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T24</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T10</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rPr>
          <w:rFonts w:ascii="Calibri" w:eastAsia="Calibri" w:hAnsi="Calibri" w:cs="Calibri"/>
          <w:b/>
        </w:rPr>
      </w:pPr>
    </w:p>
    <w:tbl>
      <w:tblPr>
        <w:tblStyle w:val="af7"/>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2.HAFTA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T19</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T29</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T14</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T25</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jc w:val="center"/>
        <w:rPr>
          <w:rFonts w:ascii="Calibri" w:eastAsia="Calibri" w:hAnsi="Calibri" w:cs="Calibri"/>
        </w:rPr>
      </w:pPr>
    </w:p>
    <w:tbl>
      <w:tblPr>
        <w:tblStyle w:val="af8"/>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3.HAFTA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lastRenderedPageBreak/>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T6</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T30</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T9</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T26</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E1496A">
            <w:pPr>
              <w:jc w:val="center"/>
              <w:rPr>
                <w:rFonts w:ascii="Calibri" w:eastAsia="Calibri" w:hAnsi="Calibri" w:cs="Calibri"/>
                <w:sz w:val="20"/>
                <w:szCs w:val="20"/>
              </w:rPr>
            </w:pPr>
          </w:p>
        </w:tc>
        <w:tc>
          <w:tcPr>
            <w:tcW w:w="1506"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8"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E1496A">
            <w:pPr>
              <w:jc w:val="center"/>
              <w:rPr>
                <w:rFonts w:ascii="Calibri" w:eastAsia="Calibri" w:hAnsi="Calibri" w:cs="Calibri"/>
                <w:sz w:val="20"/>
                <w:szCs w:val="20"/>
              </w:rPr>
            </w:pPr>
          </w:p>
        </w:tc>
        <w:tc>
          <w:tcPr>
            <w:tcW w:w="1506"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8"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4.HAFTA</w:t>
            </w:r>
          </w:p>
        </w:tc>
        <w:tc>
          <w:tcPr>
            <w:tcW w:w="7535" w:type="dxa"/>
            <w:gridSpan w:val="5"/>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T7</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T31</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T13</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T8</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rPr>
          <w:rFonts w:ascii="Calibri" w:eastAsia="Calibri" w:hAnsi="Calibri" w:cs="Calibri"/>
        </w:rPr>
      </w:pPr>
    </w:p>
    <w:p w:rsidR="00E1496A" w:rsidRDefault="00E1496A">
      <w:pPr>
        <w:rPr>
          <w:rFonts w:ascii="Calibri" w:eastAsia="Calibri" w:hAnsi="Calibri" w:cs="Calibri"/>
        </w:rPr>
      </w:pPr>
    </w:p>
    <w:tbl>
      <w:tblPr>
        <w:tblStyle w:val="af9"/>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5.HAFTA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T4</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T8</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T32</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T11</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lastRenderedPageBreak/>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T12</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rPr>
          <w:rFonts w:ascii="Calibri" w:eastAsia="Calibri" w:hAnsi="Calibri" w:cs="Calibri"/>
        </w:rPr>
      </w:pPr>
    </w:p>
    <w:p w:rsidR="00E1496A" w:rsidRDefault="00E1496A">
      <w:pPr>
        <w:rPr>
          <w:rFonts w:ascii="Calibri" w:eastAsia="Calibri" w:hAnsi="Calibri" w:cs="Calibri"/>
        </w:rPr>
      </w:pPr>
    </w:p>
    <w:p w:rsidR="00E1496A" w:rsidRDefault="00E1496A">
      <w:pPr>
        <w:rPr>
          <w:rFonts w:ascii="Calibri" w:eastAsia="Calibri" w:hAnsi="Calibri" w:cs="Calibri"/>
        </w:rPr>
      </w:pPr>
    </w:p>
    <w:p w:rsidR="00E1496A" w:rsidRDefault="00E1496A">
      <w:pPr>
        <w:rPr>
          <w:rFonts w:ascii="Calibri" w:eastAsia="Calibri" w:hAnsi="Calibri" w:cs="Calibri"/>
        </w:rPr>
      </w:pPr>
    </w:p>
    <w:tbl>
      <w:tblPr>
        <w:tblStyle w:val="afa"/>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6.HAFTA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T15</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T16</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T28</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T18</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T20</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rPr>
          <w:rFonts w:ascii="Calibri" w:eastAsia="Calibri" w:hAnsi="Calibri" w:cs="Calibri"/>
        </w:rPr>
      </w:pPr>
    </w:p>
    <w:tbl>
      <w:tblPr>
        <w:tblStyle w:val="afb"/>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7.HAFTA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T21</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T25</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T17</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T27</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T22</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rPr>
          <w:rFonts w:ascii="Calibri" w:eastAsia="Calibri" w:hAnsi="Calibri" w:cs="Calibri"/>
        </w:rPr>
      </w:pPr>
    </w:p>
    <w:p w:rsidR="00E1496A" w:rsidRDefault="00E1496A">
      <w:pPr>
        <w:rPr>
          <w:rFonts w:ascii="Calibri" w:eastAsia="Calibri" w:hAnsi="Calibri" w:cs="Calibri"/>
        </w:rPr>
      </w:pPr>
    </w:p>
    <w:tbl>
      <w:tblPr>
        <w:tblStyle w:val="afc"/>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92"/>
        <w:gridCol w:w="1514"/>
        <w:gridCol w:w="1514"/>
        <w:gridCol w:w="1514"/>
        <w:gridCol w:w="1501"/>
        <w:gridCol w:w="1476"/>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rPr>
            </w:pPr>
            <w:r>
              <w:rPr>
                <w:rFonts w:ascii="Calibri" w:eastAsia="Calibri" w:hAnsi="Calibri" w:cs="Calibri"/>
              </w:rPr>
              <w:t>8.HAFTA</w:t>
            </w:r>
          </w:p>
        </w:tc>
        <w:tc>
          <w:tcPr>
            <w:tcW w:w="7519"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lastRenderedPageBreak/>
              <w:t>Saatler</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1"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47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1" w:type="dxa"/>
            <w:vMerge w:val="restart"/>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r>
              <w:rPr>
                <w:rFonts w:ascii="Calibri" w:eastAsia="Calibri" w:hAnsi="Calibri" w:cs="Calibri"/>
                <w:b/>
                <w:sz w:val="18"/>
                <w:szCs w:val="18"/>
              </w:rPr>
              <w:t>TEORİK SINAV</w:t>
            </w:r>
          </w:p>
        </w:tc>
        <w:tc>
          <w:tcPr>
            <w:tcW w:w="1476" w:type="dxa"/>
            <w:vMerge w:val="restart"/>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r>
              <w:rPr>
                <w:rFonts w:ascii="Calibri" w:eastAsia="Calibri" w:hAnsi="Calibri" w:cs="Calibri"/>
                <w:b/>
                <w:sz w:val="18"/>
                <w:szCs w:val="18"/>
              </w:rPr>
              <w:t>SÖZLÜ SINAV</w:t>
            </w: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T-SERBEST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T-SERBEST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T-SERBEST</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bl>
    <w:p w:rsidR="00E1496A" w:rsidRDefault="00E1496A">
      <w:pPr>
        <w:rPr>
          <w:rFonts w:ascii="Calibri" w:eastAsia="Calibri" w:hAnsi="Calibri" w:cs="Calibri"/>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sectPr w:rsidR="00E1496A">
          <w:pgSz w:w="11909" w:h="16834"/>
          <w:pgMar w:top="1440" w:right="1440" w:bottom="1440" w:left="1440" w:header="720" w:footer="720" w:gutter="0"/>
          <w:pgNumType w:start="1"/>
          <w:cols w:space="708"/>
        </w:sectPr>
      </w:pPr>
    </w:p>
    <w:p w:rsidR="00E1496A" w:rsidRDefault="00E1496A">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d"/>
        <w:tblpPr w:leftFromText="141" w:rightFromText="141" w:vertAnchor="text" w:tblpX="1033" w:tblpY="301"/>
        <w:tblW w:w="68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E1496A">
        <w:trPr>
          <w:trHeight w:val="193"/>
        </w:trPr>
        <w:tc>
          <w:tcPr>
            <w:tcW w:w="6860" w:type="dxa"/>
            <w:gridSpan w:val="3"/>
            <w:shd w:val="clear" w:color="auto" w:fill="D9D9D9"/>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EĞİTİM YÖNTEMLERİ KLAVUZU</w:t>
            </w:r>
          </w:p>
        </w:tc>
      </w:tr>
      <w:tr w:rsidR="00E1496A">
        <w:trPr>
          <w:trHeight w:val="193"/>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E1496A">
        <w:trPr>
          <w:trHeight w:val="57"/>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E1496A">
        <w:trPr>
          <w:trHeight w:val="386"/>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E1496A">
        <w:trPr>
          <w:trHeight w:val="409"/>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E1496A">
        <w:trPr>
          <w:trHeight w:val="580"/>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E1496A">
        <w:trPr>
          <w:trHeight w:val="383"/>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E1496A">
        <w:trPr>
          <w:trHeight w:val="580"/>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E1496A">
        <w:trPr>
          <w:trHeight w:val="386"/>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E1496A">
        <w:trPr>
          <w:trHeight w:val="409"/>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E1496A">
        <w:trPr>
          <w:trHeight w:val="580"/>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E1496A">
        <w:trPr>
          <w:trHeight w:val="386"/>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E1496A">
        <w:trPr>
          <w:trHeight w:val="409"/>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E1496A" w:rsidRDefault="00E1496A">
      <w:pPr>
        <w:rPr>
          <w:rFonts w:ascii="Times New Roman" w:eastAsia="Times New Roman" w:hAnsi="Times New Roman" w:cs="Times New Roman"/>
          <w:b/>
          <w:sz w:val="18"/>
          <w:szCs w:val="18"/>
        </w:rPr>
      </w:pPr>
    </w:p>
    <w:tbl>
      <w:tblPr>
        <w:tblStyle w:val="afe"/>
        <w:tblpPr w:leftFromText="141" w:rightFromText="141" w:vertAnchor="text" w:tblpX="7094" w:tblpY="51"/>
        <w:tblW w:w="68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E1496A">
        <w:trPr>
          <w:trHeight w:val="193"/>
        </w:trPr>
        <w:tc>
          <w:tcPr>
            <w:tcW w:w="6860" w:type="dxa"/>
            <w:gridSpan w:val="3"/>
            <w:shd w:val="clear" w:color="auto" w:fill="D9D9D9"/>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KLAVUZU</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E1496A">
        <w:trPr>
          <w:trHeight w:val="580"/>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Kuramsal Sınav (Çoktan Seçmeli, Çoklu Seçmeli vb sorular içeren)</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shd w:val="clear" w:color="auto" w:fill="auto"/>
            <w:tcMar>
              <w:top w:w="100" w:type="dxa"/>
              <w:left w:w="100" w:type="dxa"/>
              <w:bottom w:w="100" w:type="dxa"/>
              <w:right w:w="100" w:type="dxa"/>
            </w:tcMar>
          </w:tcPr>
          <w:p w:rsidR="00E1496A" w:rsidRDefault="00E1496A">
            <w:pPr>
              <w:widowControl w:val="0"/>
              <w:jc w:val="center"/>
              <w:rPr>
                <w:rFonts w:ascii="Times New Roman" w:eastAsia="Times New Roman" w:hAnsi="Times New Roman" w:cs="Times New Roman"/>
                <w:sz w:val="14"/>
                <w:szCs w:val="14"/>
              </w:rPr>
            </w:pPr>
          </w:p>
        </w:tc>
      </w:tr>
      <w:tr w:rsidR="00E1496A">
        <w:trPr>
          <w:trHeight w:val="409"/>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E1496A">
        <w:trPr>
          <w:trHeight w:val="386"/>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E1496A" w:rsidRDefault="0051200E">
      <w:pPr>
        <w:rPr>
          <w:rFonts w:ascii="Times New Roman" w:eastAsia="Times New Roman" w:hAnsi="Times New Roman" w:cs="Times New Roman"/>
          <w:b/>
          <w:sz w:val="18"/>
          <w:szCs w:val="18"/>
        </w:rPr>
        <w:sectPr w:rsidR="00E1496A">
          <w:pgSz w:w="16834" w:h="11909" w:orient="landscape"/>
          <w:pgMar w:top="1440" w:right="1440" w:bottom="1440" w:left="1440" w:header="720" w:footer="720" w:gutter="0"/>
          <w:pgNumType w:start="1"/>
          <w:cols w:space="708"/>
        </w:sectPr>
      </w:pPr>
      <w:r>
        <w:br w:type="page"/>
      </w:r>
    </w:p>
    <w:p w:rsidR="00E1496A" w:rsidRDefault="00E1496A">
      <w:pPr>
        <w:spacing w:line="225" w:lineRule="auto"/>
        <w:rPr>
          <w:rFonts w:ascii="Times New Roman" w:eastAsia="Times New Roman" w:hAnsi="Times New Roman" w:cs="Times New Roman"/>
          <w:sz w:val="18"/>
          <w:szCs w:val="18"/>
        </w:rPr>
      </w:pPr>
    </w:p>
    <w:sectPr w:rsidR="00E1496A">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00E" w:rsidRDefault="0051200E">
      <w:pPr>
        <w:spacing w:line="240" w:lineRule="auto"/>
      </w:pPr>
      <w:r>
        <w:separator/>
      </w:r>
    </w:p>
  </w:endnote>
  <w:endnote w:type="continuationSeparator" w:id="0">
    <w:p w:rsidR="0051200E" w:rsidRDefault="005120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00E" w:rsidRDefault="0051200E">
      <w:pPr>
        <w:spacing w:line="240" w:lineRule="auto"/>
      </w:pPr>
      <w:r>
        <w:separator/>
      </w:r>
    </w:p>
  </w:footnote>
  <w:footnote w:type="continuationSeparator" w:id="0">
    <w:p w:rsidR="0051200E" w:rsidRDefault="0051200E">
      <w:pPr>
        <w:spacing w:line="240" w:lineRule="auto"/>
      </w:pPr>
      <w:r>
        <w:continuationSeparator/>
      </w:r>
    </w:p>
  </w:footnote>
  <w:footnote w:id="1">
    <w:p w:rsidR="00E1496A" w:rsidRDefault="0051200E">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E0B2B"/>
    <w:multiLevelType w:val="multilevel"/>
    <w:tmpl w:val="25266D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3285EDC"/>
    <w:multiLevelType w:val="multilevel"/>
    <w:tmpl w:val="E65622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9930049"/>
    <w:multiLevelType w:val="multilevel"/>
    <w:tmpl w:val="569AD3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5A2628D3"/>
    <w:multiLevelType w:val="multilevel"/>
    <w:tmpl w:val="B59A58E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F0003E0"/>
    <w:multiLevelType w:val="multilevel"/>
    <w:tmpl w:val="CB52BD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96A"/>
    <w:rsid w:val="0051200E"/>
    <w:rsid w:val="005D0043"/>
    <w:rsid w:val="006836E9"/>
    <w:rsid w:val="00746453"/>
    <w:rsid w:val="008F6E73"/>
    <w:rsid w:val="00B52D3F"/>
    <w:rsid w:val="00E1496A"/>
    <w:rsid w:val="00EC61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CF169"/>
  <w15:docId w15:val="{24685F08-3FFB-4A70-9568-2FA18ACE6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0" w:type="dxa"/>
        <w:left w:w="0" w:type="dxa"/>
        <w:bottom w:w="0" w:type="dxa"/>
        <w:right w:w="0" w:type="dxa"/>
      </w:tblCellMar>
    </w:tblPr>
  </w:style>
  <w:style w:type="table" w:customStyle="1" w:styleId="af2">
    <w:basedOn w:val="TableNormal"/>
    <w:tblPr>
      <w:tblStyleRowBandSize w:val="1"/>
      <w:tblStyleColBandSize w:val="1"/>
      <w:tblCellMar>
        <w:top w:w="0" w:type="dxa"/>
        <w:left w:w="0" w:type="dxa"/>
        <w:bottom w:w="0" w:type="dxa"/>
        <w:right w:w="0" w:type="dxa"/>
      </w:tblCellMar>
    </w:tblPr>
  </w:style>
  <w:style w:type="table" w:customStyle="1" w:styleId="af3">
    <w:basedOn w:val="TableNormal"/>
    <w:tblPr>
      <w:tblStyleRowBandSize w:val="1"/>
      <w:tblStyleColBandSize w:val="1"/>
      <w:tblCellMar>
        <w:top w:w="0" w:type="dxa"/>
        <w:left w:w="0" w:type="dxa"/>
        <w:bottom w:w="0" w:type="dxa"/>
        <w:right w:w="0" w:type="dxa"/>
      </w:tblCellMar>
    </w:tblPr>
  </w:style>
  <w:style w:type="table" w:customStyle="1" w:styleId="af4">
    <w:basedOn w:val="TableNormal"/>
    <w:tblPr>
      <w:tblStyleRowBandSize w:val="1"/>
      <w:tblStyleColBandSize w:val="1"/>
      <w:tblCellMar>
        <w:top w:w="0" w:type="dxa"/>
        <w:left w:w="115" w:type="dxa"/>
        <w:bottom w:w="0" w:type="dxa"/>
        <w:right w:w="115"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8">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a">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b">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c">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d">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e">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ugur.deveci@maltepe.edu.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ugur.deveci@maltepe.edu.tr" TargetMode="External"/><Relationship Id="rId12" Type="http://schemas.openxmlformats.org/officeDocument/2006/relationships/hyperlink" Target="mailto:altugkosar@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payorki@yahoo.com" TargetMode="Externa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manukmanukyan@yaho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2605</Words>
  <Characters>14851</Characters>
  <Application>Microsoft Office Word</Application>
  <DocSecurity>0</DocSecurity>
  <Lines>123</Lines>
  <Paragraphs>34</Paragraphs>
  <ScaleCrop>false</ScaleCrop>
  <Company>HP Inc.</Company>
  <LinksUpToDate>false</LinksUpToDate>
  <CharactersWithSpaces>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7</cp:revision>
  <dcterms:created xsi:type="dcterms:W3CDTF">2025-09-10T08:01:00Z</dcterms:created>
  <dcterms:modified xsi:type="dcterms:W3CDTF">2025-09-10T08:07:00Z</dcterms:modified>
</cp:coreProperties>
</file>